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cutting or dicing and separation of a transparent substrate utilising laser radiation operating in a burst mode by forming a cutting/fracture plane consisting of the necessary number of laser-initiated damage areas. The proposed method includes a beam of the laser operating in the burst mode focused inside the transparent substrate and its translation at a certain speed concerning the laser beam and forming the required cutting/fracture plane consisting of an array of laser-initiated necessary number of damaged areas. In order to increase the processing efficiency and  speed and improve the quality of the cutting/fracture plane, the laser beam is focused at the lower part of the transparent substrate and produce a partial area of laser-initiated damage, while simultaneously translation of the transparent material with respect to the laser beam in such a way that the partial damage areas formed by every burst of laser radiation are arranged side by side in such a way that the lower part of each partial damage area merges with the upper part of the partial damage region formed before it, forming an integral area of the damage directed towards the upper surface of the workpiece and inclined in the direction of the workpiece displacement. By further translation of the workpiece, the array of continuous laser initiated damage areas is formed and cutting/fracture plane is created.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