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building industry, namely the element of building walls and other partition structures. The wall element consists of a plurality of vertical bars of a height of 2000-3500  mm having rectangular cross section and made of glued wood, arranged in a single line at a distance of 600-700 mm apart, interconnected by horizontal beams with the same cross-section attached to the  top and bottom of vertical bars and together with bars forming the frame of the wall element closed from both sides by OSB sheets with a plurality of thermo-insulating air chambers arranged there between formed by a continuous metallised oriented polypropylene (OPP) film rolled up parallel to the OSB sheets many times up and down through the entire height and width of the vertical bars with a gap  of 10-15 mm between the adjacent films, where the spacing between the adjacent films is formed by appropriate interconnected polystyrene strips of a width of 10-15 mm and height of 30-40 mm fixed at the top and bottom of the frame.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