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optinių technologijų sričiai apimant terahercų, infraraudonos, ultravioletinės bei ekstremalios ultravioletinės spinduliuotės technologijų sritis ir yra skirtas elektromagnetinės spinduliuotės (EMS) pluoštą perduoti tiesiogine kryptimi ir neleisti perduoti atgaline kryptimi, kai tiesiogine ir atgaline kryptimis sklindantis EMS pluoštas nukreipiamas skirtingais keliais. EMS pluoštą įveda į kampiniu greičiu ? besisukantį žiedinį interferometrą, kuriame pluoštas padalinamas į du vienodo intensyvumo EMS pluoštus, sklindančius priešpriešiais ir dėl Sanjako efekto įnešamas fazių  poslinkis ±Pi/2 radianų, kurio ženklas priklauso nuo priešpriešiais sklindančių EMS pluoštų sklidimo krypties atžvilgiu žiedinio interferometro sukimosi krypties. Tarp priešpriešiais sklindančių žiediniame interferometre EMS pluoštų įneša papildomą fazių poslinkį Pi/2 radianų, gaunant suminį fazės poslinkį Pi radianų arba 0. Po to žiediniame interferometre priešpriešiais sklindančius EMS pluoštus  apjungia į vieną EMS pluoštą ir jį išveda iš besisukančio žiedinio interferometro kitu keliu nei EMS pluoštas patenka į besisukantį žiedinį interferometrą.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