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apima švino-rūgštinių akumuliatorių elementus ir juose esančius elektrodus. Jų konstrukcija yra skirta VLRA AGM technologijos akumuliatorių elementams. Tokie elementai yra vožtuvu reguliuojami švino-rūgštiniai, hermetizuoti, rekombinacinio tipo, su plokščios formos elektrodų plokštelėmis, atskirtomis stiklo audinio mikropluoštu, kurių vidutinės talpos yra apie 100-600Ah. Elektrodai yra sujungti į grupes į plotį ir į ilgį.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