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discloses elements and electrodes therein of lead acid batteries. The construction is intended for elements of VLRA AGM technology batteries. Such elements are of valve regulated. lead-acid, hermetic. recombinant type with flat-plate electrodes. separated with glass matt and having capacity of 100-600 Ah. The electrodes are connected in `group`s in width and length.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