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mažinti įrenginių triukšmui, kuriems reikalingas oro padavimas-išmetimas arba aušinimas. Panaudojus vienodas 30 cm pločio plokšteles ir įtvirtinus jas rėme taip, jog būtų galima keisti jų posvyrio kampą buvo sukurta konstrukcija, kuri pasižymi gera garso absorbcija ir tuo pačiu geru oro pralaidumu, kuris reikalingas įrenginiams. Konstrukcija veikia absorbcijos ir interferencijos  principu. Triukšmo banga susiduria su žaliuzių plokštėmis, padengtomis gumos granulato sluoksniu iš abiejų pusių. Susidūrimo metu dalis triukšmo energijos absorbuojama, dalis atsispindi. Dėl konstrukcijos charakteristikų tai pasikartoja keletą kartų, priklausomai nuo plokštelių posvyrio kampo. Priklausomai nuo plokštelių posvyrio kampo, žaliuzės ekvivalentinį triukšmo lygį sumažina iki 12 dB, nepriklausomai nuo pradinio triukšmo lygio, tačiau ne žemiau kaip foninis triukšmo lygis. Konstrukcijos aerodinaminės savybės patikrintos modeliavimo būdu.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