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to reduce the noise of installations requiring air circulation or cooling. Using a uniform 30 cm wide plate and fitting it in the frame with possibility to change the angle of their pitch, a construction with a good sound absorption and the same good air permeability required for the devices has been developed. The construction works on the principle of absorption and interference. The noise wave is faced with plates of the blinds covered with a rubber granulate layer on both sides. In the event of a collision, part of the noise energy is absorbed, part of it is reflected. Due to the design characteristics, it repeats itself several times, depending on the angle of the plates. Depending on the slope angle of the plates, the blinds reduces equivalent noise level up to 12 dB, regardless of the initial noise level, but not lower than the background noise level. The aerodynamic properties of the construction have been verified by simulation.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