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Išrastas optinės konstrukcijos modelis/būdas, skirtas kontroliuoti visas sąnaudas, įskaitant medžiagas ir IR atvaizdavimo lęšių gamybą.  Šis optinės konstrukcijos modelis/būdas apima lietą lęšį ir aberacijos korekcijos lęšį.  Šis konstrukcijos modelis/būdas leidžia pagaminti ekonomiškus IR atvaizdavimo lęšius, nes lieto lęšio vieneto sąnaudos yra mažos dėl didelės gamybos apimties, o aberacijos korekcijos lęšio vieneto sąnaudos yra mažos dėl labai nedidelės gamybos. Šis optinės konstrukcijos modelis/būdas apima bet kokius atvaizdavimo ir spektrinius prietaisus, skirtus bet kuriam daliniam diapazonui nuo 1  iki 14 mikronų, pavyzdžiui, (bet neapsiribojant) trumpųjų bangų IR, vidutinio ilgio bangų IR ir ilgųjų bangų IR spinduliuotei.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