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pateikiamas išradimas skirtas patalpų mikroklimatui formuoti, o tiksliau, šis įrenginys (RUG5IN1 (Lux)) gali šildyti, vėsinti, drėkinti patalpos orą ir garinti inhaliacijai skirtas medžiagas. Išradimo konstrukcijos pagrindas – patalpų šildymo radiatorius. Jo konstrukciją papildžius papildomais konstrukciniais elementais, įrenginys gali atlikti papildomas aukščiau išvardintas funkcijas. Radiatoriaus konstrukcijos papildymas gali būti atliekamas radiatorių gaminant arba galima modifikuoti jau pagamintą įprastą radiatorių. Papildomas funkcijas atliekantys papildomi elementai yra šie: oro sistema (grotelės, filtras, oro skirstymo vamzdis, oro sklendė, vandens talpyklos vamzdis orui, į žemutinę radiatoriaus dalį orą nukreipiantis vamzdis, kiti elementai), vandens ir medžiagų inhaliacijoms sistema (vandens talpykla, vandens padavimo ir nubėgimo mazgas, dangtelis ir kt.), grotelės, korpusą formuojantys elementai, valdymo įtaisais, kiti elementai. Įrenginys palaiko tinkamą patalpos oro temperatūrą ir drėgmę, valo patalpos orą, taip pat garina inhaliacijai skirtas medžiagas, kurios gali padėti išgydyti kvėpavimo ar kitas ligas.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