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yra susijęs su polimerinių medžiagų cheminiu modifikavimu tikslu suteikti joms specifines funkcines savybes ir yra skirtas minkštųjų polimerinių medžiagų (tokių kaip natūralių, sintetinių ir mišrių žaliavų austa ir neaustinė tekstilė, minkštieji polimeriniai kompozitai, minkštieji polimeriniai putplasčiai) modifikavimui sidabro selenidais (Ag2Se) taip gaunant multifunkcines medžiagas su EML slopinimo savybėmis. Tikslui pasiekti modifikuojamos įvairios prigimties minkštosios polimerinės medžiagos apdorojamos daugiacikliu dvipakopiu sorbciniu–difuziniu metodu. Taip modifikuotose įvairių struktūrų medžiagose sidabro selenidų (Ag2Se) kristalų sluoksniai suformuojami ne tik ant apdorojamų medžiagų paviršiaus, bet ir jų mikrostruktūros lygmenyje. EML spinduliuotės slopinimo efektyvumą lemia modifikuojamos medžiagos struktūra, suformuoto Ag2Se sluoksnio storis ir tankis.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