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Išradimas priklauso išmetamų dujų katalitinio valymo įrenginiams ir būdams, konkrečiai, išmetamų dujų valymui nuo azoto oksidų NOx ir anglies monoksido CO.  Dujų valymo įrenginys sudarytas iš dviejų nuosekliai išdėstytų CO oksidacijos ir NOx redukcijos katalizatorių, turinčių katalitinių grūdelių įkrovas, kurios išmetamų dujų valymo metu funkcionuoja kaip verdantis pseudosluoksnis, sudarytas dėl nukreipto recirkuliacinių dujų srauto poveikio katalitinei įkrovai. Pastoviam recirkuliacinių dujų srauto ir pagrindinio išmetamų dujų srauto tūrinių greičių būtinam santykiui išlaikyti, įrenginyje yra įrengti matavimo jutikliai ir papildomas blokas, skirtas recirkuliacinių srautų tūrinių greičių automatiniam valdymui. Katalitinių grūdelių medžiagos pagrindą sudaro keramzitas arba lavos akmuo, medžiaga padengta aktyviu pereinamųjų metalų oksidų (bimetalų arba polimetalų oksidų) sluoksniu. Veikiant papildomam recirkuliacinių dujų srautui, sukuriamas judamas katalizatorius, kuris suteikia gerą katalitinės medžiagos kontaktą su tiksliniais išmetamų dujų CO ir NOx srauto  komponentais, dėka ko vyksta efektyvi jų konversija iki anglies dioksido CO2 ir  molekulinio azoto N2.</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