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optic transmission systems, specifically to that of regulated fibre-optic connections meant to enable precise transmission of light beams between optic fibres. The invention is aimed at simplifying the construction of regulated fibre-optic connection and enhancing the precision of fibre-optic connection. The connection is to include two collimators (1, 1‘) one of which is equipped with a fibre tap (4) to feed in light beams, and the other one is equipped with a fibre tap (4‘) to feed out light beams. The collimators (1, 1‘) are attached to the opposite ends of the optic connection frame (8) and form a 90° angle between themselves to enable the regulation of collimators (1) and (1‘) on the planes that are orthogonal to each other, where on each of the planes the collimators (1, 1‘) can be aligned using three degrees of freedom, slid along the plane in two orthogonal directions and rotated around the axis which is orthogonal to the plane on which the regulated collimator is located. At the tail-end of the collimator (1, 1‘) frame there are at least three springy ears (6) with embossed dots (5) on their inner surfaces and a lens (2) squeezed in between the dots. There is also a fixing device meant to fix the regulated collimators (1, 1‘) on the optic connection frame (8).</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