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būdas kurti interneto svetaines ir teikti individualizuotą pagalbą kūrimui. Interneto svetainės kūrimo būdas remiasi esamos svetainės kopijavimu, nukopijuotos svetainės analize, unifikavimu ir perkėlimu į darbinę aplinką. Darbinėje aplinkoje kūrėjas gali keisti, modifikuoti, redaguoti nukopijuotos svetainės elementus tokiu būdu sukuriant naują interneto svetainę. Sukūrus naują interneto svetainę, įrangą, įgyvendinanti būdą, suderina svetainės parametrus, nustatymus pagal serverio, į kurį planuojama kelti svetainė. Suderinus naujos svetainės parametrus, svetainė perkeliama į serverį nuolatiniam veikimui, demonstravimui internete.Kai būdą įgyvendinanti įranga išanalizuoja kopijuojamą svetainę ir perkelia į darbinę aplinką, kūrėjas turi galimybę naudotis svetainės kūrimo individualizuota pagalba, kuri pateikia sekančius kūrimo žingsnius atsižvelgiant į konkrečią kūrėjo situaciją.Būdą įgyvendinančios priemonės turi dirbtinio intelekto priemones, kurios analizuodamos skirtingų kūrėjų veiksmus, juos sistemina ir kuria dažniausiai pasitaikančias veiksmų sekas, tvarkas. Ilgainiui įranga gali pateikti sekančius svetainės kūrimo žingsnius, naudodama nukopijuotos svetainės elementus, t.y.: kūrėjas gauna kūrimo pagalbą konkrečiai svetainei.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