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false eyelashes and in particular to the adhesion of false eyelashes to natural eyelashes without damaging them.The purpose of the proposed invention is to highlight the thickness, curless, length of natural eyelashes and to provide maximum density without damaging of the natural lashes.The purpose is achieved by the method of adhesion of false eyelashes, comprising degreasing the natural eyelashes and adhering the false eyelashes to the natural eyelashes, when one single or formed fans by 1-6 flat false eyelashes with a thickness of 0.05-0.10 and/or 0.15-0.25 mm (fig. 1) is gluing on the one natural eyelash, and on the glued single flat or more flats false eyelashes are glued very thin round or flat false eyelashes with a thickness of 0.03 - 0.10 mm one and/or several fans (fig. 2c) on the base, root and/or on middle and/or top of the eyelash (fig. 2, fig. 2a, fig. 2b), in the middle of one side and/or both sides (fig. 3, fig. 3a, fig. 3b, fig. 3c) and glued to form stacks of stairs at one level or at different levels (fig. 4, fig. 4a, fig. 4b), the eyelashes can be of the same or different thickness, length and curl (fig. 5, fig. 5a, fig. 5b), calculates  the load for each natural eyelash separately, depending on the growth phase of the eyelashes, for adhesing used a minimum amount of glue with a drying time of 0.5-2 seconds at air temperature of 19-220C and humidity of 45-60%.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