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air ventilation devices with forced air circulation having a heat exchanger, which is intended for ventilation of rooms and at the same time enables to use part of the heat of the exhaust air to heat the air to the rooms. The counterflow belt heat exchanger (1) consists of a packet of parallel strips (15), including gaps forming counterflow channels (A) and (B). The gaps are formed by sealing gaskets (16) forming the walls of the heat exchanger body (17), which are surrounded by two U-shaped holders (18). The lateral ends (19) of the heat exchanger bands (15) extend beyond the walls of the housing (17) of the heat exchanger (1) and form an additional radiator which, by convection, converts to the environment through the air gaps (20), allowing the passage of warm room air that passes through the perforated air. 11. The control unit (13) is connected to the inlet and outlet air flow and temperature meters of the fans (2) and (3), the room and outdoor temperature gauges and other elements of the control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