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atmosferinio slėgio šaltojo garo varikliui, skirtam generuoti mechaninę energiją, pasitelkus atmosferos slėgį ir aplinkos šiluminę energiją ar gamybos procesuose išmetamą perteklinę  neaukštos temperatūros šiluminę energiją. Atmosferinio slėgio šaltojo garo variklio veikimo principas pagrįstas medžiagų savybe, pereinant skystas ir dujines fazes, absorbuoti arba išskirti energiją.   Išradimo tikslas – praplėsti šilumos siurblio galimybes, jame iš aplinkos (oro, vandens, grunto, gamybos procesų šalutinių produktų ar kt.) surinktą ir sukoncentruotą šiluminę energiją paverčiant mechanine energija. Gautoji mechaninė energija gali būti panaudota to paties šilumos siurblio kompresoriaus darbui (tai ženkliai sumažintų energijos sąnaudas ir padidintų efektyvumą) arba transformuojama  į kitą energijos rūšį (elektros energiją ar kt.) ir naudojama išorės vartotojų pagal poreikį.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