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car insert is designed for transporting dry, finely divided cargoes with a high bulk density, such as alumina and cement, and has fastening elements to rigid fixed parts of the vehicle, in particular, a gondola car, as well as four charging valves located in the upper part, which are distinguished by the fact that the car insert is made in the form of a parallelepiped, and the structure of the insert is additionally introduced a shock-absorbing system of the installation, and the insert consists of two layers—internal and external ones, which are interconnected with a tape of high adhesion, which helps to eliminate sagging, exfoliation, and airlocking of the interlayer space.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