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ir gali būti panaudotas ligonių, turinčių kraujotakos sutrikimų, kraujotakos gerinimui, rankų drebėjimo, kurį sukelia Esensialinis tremoras, Parkinsono ar kitos ligos, mažinimui bei reumatinių ar neurologinių ligų sukelto sąstingio mažinimui. Išradimo tikslas - ligonių, turinčių kraujotakos sutrikimų kraujotakos gerinimas, rankų drebėjimo, kurį sukelia esensialinis tremoras, Parkinsono ar kitos ligos, mažinimas bei reumatinių ar neurologinių ligų sukelto sąstingio  mažinimas, tuo pačiu terapijos efektyvumo didinimas  ir  gyvenimo kokybės gerinimas. Tikslas pasiekiamas tuo, kad naudojant įrenginio virpesių generatorių 2, kuris atkartoja iš anksto apibrėžtas virpesių charakteristikas, kurios gali būti koreguojamos atsižvelgiant į papildomų modulių bloko 9 suteikiamus duomenis ir vartotojo įvedamus grįžtamojo ryšio duomenis, prisitaikant prie individualių pacientų fizinių būklių, efektyvesnės terapijos tikslais.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