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is categorized as medical and could be used to increase blood circulation for patients, that has blood perfusion disorder, to reduce hand tremor, which is caused by essential tremor, Parkinson’s disease or other illnesses, to reduce stiffness which is caused by rheumatic or neurological diseases. The aim of the invention – to increase blood circulation of patients with blood perfusion disorder, to reduce hand tremor which is caused by essential tremor, Parkinson’s disease or other illnesses, to reduce stiffness which is caused by rheumatic or neurological diseases also to increase the efficiency of the therapy and to improve the quality of life. The goal is achieved by using vibration generator 2, that repeats predefined vibration characteristics, which can be adjusted considering the additional module block 9 provided data and user defined feedback data, adapting to individual patients conditions to increase effectiveness of a therapy.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