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pramoninės ekologijos ir statybinių medžiagų sričiai ir gali būti pritaikytas keraminių mūro gaminių gamybai. Išradime siūlomas būdas gaminti keraminius gaminius su komunalinių atliekų deginimo metu susidarančių šlako (dugno pelenų), kurio sudėtyje yra apie 50 % SiO2 bei sunkiųjų metalų, priedu. Keraminių gaminių formavimo masė ruošiama iš tokių komponentų: molio ir komunalinių atliekų šlako. Nauja yra tai, kad varijuojant šlako formavimo masėje kiekį ir išdegant atitinkamu režimu, gautos keraminės šukės, kurių tariamasis (bruto) sausasis tankis 1770-1840 kg/m³, gniuždymo stipris 35-45 N/mm², vandens įmirkis 12,5-14,5 %, atsparumas šalčiui &gt; 100 ciklų.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