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construction of wheelchair bogies. The rail bogie has a housing (1) assembled from the front, rear, side and inner sections (2) The housing (1) has four pivoting mechanisms on the axles (3) in the form of movement rollers (4) mounted in pairs on the vertical axles (3). from opposite sides of the rail (5) and in contact with the lateral surfaces of the rail (5)  head surface. The movement rollers (4) have concave lateral surfaces which on one side are in contact with the convex side surface of the rail (5) and on the other side with the convex surface of the  structural support (7) of the housing (1). A support frame (12) is mounted above the body (1) to hold the wagon body frame (13). At the bottom of the housing (1) is a technological frame (20) consisting of two-beam beams (19) attached to the inner sections (2) of the housing (1). The frame (20) can be equipped with diesel or electric drive technological equipment. The lower part of the housing (1) is provided with a structural multifunction box 18 for laying pipes and cables for the wagon assembly.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