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tūrinio skaidrių medžiagų savybių modifikavimo būdais, naudojančiais ultratrumpuosius lazerio impulsus. Didelio skaidrumo erdviškai moduliuotų banginių plokštelių gamybos būdas apima ultratrumpų nuo 500 fs iki 2000 fs lazerinių impulsų sekos iš pluošto su Gauso skirstiniu fokusavimą skaidrioje lazerio šviesai medžiagoje taip, kad joje susidaro saviorganizuojančios nanoplokštumų struktūros. Medžiagos ruošinys judinamas struktūrą kuriančio lazerio pluošto židinio atveju pagal užduotą liniją trimis koordinatėmis. Sufokusuoto pluošto židinio ploto, impulsų pasikartojimo dažnio, jų energijos bei ruošinio slinkimo greičio kombinacija parenkama taip, kad susidariusios nanoplokštumų struktūros ruošinio medžiagos erdvėje išsidėstytų ir jos veiktų, kaip dvejopalūžiai optiniai elementai, turintys jiems būdingą fazės delsą. Medžiagą veikiančių impulsų energija viršija nanoplokštumų susidarymo slenkstį tik dalyje židinio srities, apribotoje nuokrypiu intensyvumo maksimumo  tarp -o/2 ir  o/2, kur o yra vidutinis Gauso funkcijos nuokrypis. Kurianti nanoplokštumų struktūrą impulsų energija yra sukaupiama minėtoje dalyje per seką nuo 1000 iki 2000 impulsų ir neviršija 0,2-0,3 µJ.</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