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volume modification of transparent materials by means of ultrashort laser pulses. A method of forming highly transparent spatially variant waveplates includes focussing Gaussian laser beam with pulse duration 500 fs to 2000 fs inside of material transparent to laser wavelength building self-organizing structures of nanoplates. The workpiece is moved in three coordinates relatively to beam focus along desired line. A combination of focus area, pulse repetition rate, energy and velocity of movement is selected to locate said structures inside of the workpiece for acting  as birefringent optical elements with specific retardance. Energy of pulses exceeds the threshold of building nanoplates in part of the focal area limited by -o/2 and o/2 where o is standard deviation from maximum of Gaussian function. The energy of pulses creating nanoplates is accumulated in said area from the sequence of 1000 to 2000 pulses in total not exceeding 0,2-0,3 µJ.</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