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baldų gamybos sričiai ir gali būti panaudotas kaip universalus konstrukcinis elementas surenkamiems baldams, iš kurių pats vartotojas galėtų susirinkti (ir išardyti) norimos formos baldą. Konstrukcinis baldų elementas padarytas kaip plokščias strypas (1), kurio profilis yra lygiašonės trapecijos (1a) arba žiedo sektoriaus (1b) formos šoninėse nelygiagrečiose strypo sienelėse pagal jo ilgį suformuoti spraustas (2) ir įlaida (3), sprausto ir įlaidos profiliai atitinka vienas kitą ir gali būti standžiai vienas su kitu sujungti, sprausto ir įlaidos sujungimui spraustas turi kaklelį (4). Sprausto ir įlaidos profiliai  gali turėti įvairias formas, gali būti pilnaviduriai arba tuščiaviduriai. Baldų elementas gali būti padarytas iš aliuminio arba plastmasės profilių, pagamintų  ekstruzijos būdu, taip pat jis gali būti padarytas iš aliuminio arba plastmasės karkasų, kurių matomos dalys padengtos apdailos medžiagomis. Siūlomas baldų elemento variantas, kai strypas su spraustu   ir įlaida padarytas iš suklijuotų tarpusavyje strypo profilio formos faneros gabaliukų, papildomai sustiprintų  armatūros. Iš siūlomų baldų elementų galima surinkti įvairius išskirtinio dizaino baldus.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