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manufacture of furniture field and can be used as a universal construction element for assembled furniture, from which the user could assemble ( and disassemble) the desired shape furniture. Structural furniture element is made as profiled bar (l) with equilateral trapezoidal (la) or ring sector (l b) form profile in the lateral non-parallel walls of the rod along it length tongue (2) and groove (3) is formed, the profiles of tongue and groove match each other and can be rigidly connected to each other, for the assembly of the tongue and groove, the tongue has a neck (4). Tongue and groove profiles may be of various forms, may be solid or hollow. The element can be made of aluminum or plastic profiles by extrusion, and also can be made of aluminum or plastic profiles with visible parts covered with finishing materials. The proposed variant of fumiture element, with the bar with the tongue and the groove is made of glued profile shaped plywood pieces, additionally reinforced by reinforcement. Using proposed fumiture elements it is possible to assemble various unique design furniture.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