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atskleidžia staltiesės rašto keitimo įrenginį, turintį monitoriaus ekrano perjungimo aparatą, magnetinio lauko keitimo įtaisą, rotacinį rašto modelio keitimo aparatą. Po to, kai monitoriaus  ekrano perjungimo aparatas perjungiamas į reikalingą staltiesės raštą, magnetinio lauko keitimo įtaisas, valdomas elektrinio valdymo lustų (52), atlieka elektromagnetinę transformaciją. Tuo metu rotacinis modelio keitimo aparatas sujungia minkštos gumos lakštą (48) su transformuojamu magnetiniu lauku, kad gauti pakeistą staltiesės raštą.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