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description provides the training equipment and the method of operation that the firing exercises correspond to the natural firing operations: combat vessels with real deep-sea missile bomb complexes, for example RBU-6000, ASW-601, Roketsan ASW or others, are used; and training bombs are being fired to before a shooting exercise immersed target. The training equipment comprise two parts located on the target and on the firing device. The target has a spatial construction, a buoy, a crane, a rope and a control unit; the firing unit has a missile bomb complex, a training bomb, a sonar, a modem and a controller. The control unit has a satellite navigation system, a controller, a modem and a bomb-crashing detector. The sonar detects the target with the help of the sound waves, determines its coordinates, spatial and motion parameters. When the target is detected, the staff of the deep missile bomb complex fires a bomb to the target. If the bomb hits the target, the bomb is activated. The bomb-crashing detector captures the activation of the bomb and reports the controller, which registers the time and the coordinates of the bomb activation. These data are transmitted by radio waves to the firing device where personnel become aware about the hit.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