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pasiūlyti naują technologinį sprendimą, siekiant magnetroniniu dulkinimu formuoti pagerinto fotokatalitinio aktyvumo plonasluoksnes cinko oksido dangas su metalinės cinko fazės priemaišomis. Šiame išradime, siekiant kontroliuoti formuojamose cinko oksido dangose esančių deguonies vakansijų, struktūrinių defektų ir metalinės cinko fazės (įskaitant ir ne pilnai oksiduotus cinko darinius) kiekius, dangas nusodinant magnetroninio dulkinimo būdu, darbinio Ar-O2 dujų mišinio sudėtis valdoma, realiu laiku matuojant ir interpretuojant magnetrono kuriamos plazmos emisijos spektro duomenis. Aprašytas Ar-O2 dujų mišinio sudėties valdymas leidžia formuoti dangas, kurių fotokatalitinis aktyvumas yra 2-3 kartus didesnis nei įprastinio cinko oksido dangų.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