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Multi-hull section greenhouse is assigned to  agriculture, more precisely to buildings for  growing various plants in film greenhouses. Purpose of the invention: to create economic, low energy loss, easy - built and fast assembly/dissasembly  construcion greenhouse which has low building and exploitation cost and which is suitable to be built on natural soil for growth of ecological production. Purpose is reached by creating a structure, which consist of poles (5), fixed in set distances in the soil  and leveled horizontally. Sides and ands of a greenhouse consist of fixed impregnated boards (8 and 9), which top is leveled  horizontally and to which is attached shortened double arcs 15 and 16, and quadruple arcs 10 and 18. Between outside and inside sections (1 and 3) are fixed vertical supports 7. On top of supports is  mounted water canal 17 and 20. Shortened doubled  arcs 10, 16 and 18 are fixed to the canal. Arcs are connected to each other at set angles wich traverses 31 and 32 for good water flow. Sections 27, 28 and 29 creates oval shaped carcass 1, 2 and 3, where each of them has separate triple layer film (30). Double arcs 10,15,16 and 18 has triple layer film 30 between them with special grips 92, 93 and 94. This construction creates 2 air spaces: inner 60, and outer 61, which is  filled with air.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