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farmacinė kompozicija sudaryta iš probiotinių, galeninių komponentų ir lizocimo. Naudojamas gydyti vietiškai. Kompozicija turi priešuždegiminį, antibakterinį, priešgrybelinį, epitelį atstatančius efektus. Šį preparatą galima naudoti kartu su antibiotikais bakterinio vaginito ar kandidozinės vulvovaginozės gydymui / prevencijai, o taip pat ir po antibiotikų kurso siekiant atstatyti natūralų makšties mikrofloros balansą.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