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relates with immobilization of heavy metals in soil using calcium carbonate and zero valent iron nanoparticles. In order to improve the efficiency of immobilization of easily soluble and bioavailable cadmium and nickel ions by iron nanoparticles, it is important to ensure that soil pH would be not acidic. To achieve this goal calcium carbonate is used. When the soil pH is too acidic, the iron nanoparticles acquire a positive charge and become less efficient in attracting and reacting with said heavy metals. To immobilize cadmium and nickel using iron nanoparticles, the soil first is mixed with calcium carbonate. Subsequently, the soil is mixed with iron nanoparticles, thus reducing the mobile fraction of cadmium and nickel in soil.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