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processing of hydrocarbon liquids, petroleum sludges and water-in-oil emulsions obtained by the pyrocatalysis process by rotary cavitation, infrared cavitation and internal electric cavitation induced without electrodes. Technological variants allow to process waste obtained during production and extraction processes in the oil and natural gas refining industry. Hydrocarbon liquids and wastes are treated in a mixer, where water vapor and pyrocatalysis gas are fed through an activator, an emulsion is formed, which is further fed to a mechanical rotary cavitator, mixed with water at a temperature of 20 °C to 90 °C, rotor disk speeds from 700 to 15,000 rpm, in addition, the rotor rotation and the emulsion feed directions do not coincide, then the hot emulsion is pumped to the emulsion activator, where pyrocatalysis gas and water vapor are fed as activator in the proportions from 40/60 to 50/50, the emulsion is further supplied to a nanoreactor with nanotubes arranged in the form of a mebius loop, the nanotubes are arranged in inert to the processed emulsion but sound-conducting material, the emulsion is exposed to sound waves with a frequency of 0.1 - 20 Hz, focused on the center, the emulsion is further processed in membrane filters and fed to a magnetic trap where it is cleaned by a magnetic field.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