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optiniais elementais, skirtais erdviškai netolygiam poliarizacijos valdymui, ypač su elementais, skirtais kompensuoti šviesos depoliarizaciją lazerinėse sistemose. Depoliarizacijos kompensatorius apima struktūruotą poliarizacijos keitiklį su erdviškai kintančia dvejopo lūžimo savybe. Jis yra pagamintas ultratrumpųjų impulsų spinduliuote bandinio tūryje įrašant mažesnes nei bangos ilgis nanogardeles. Įvairiose minėto poliarizacijos keitiklio skerspjūvio padėtyse yra įrašomos nanogardelės, pasižyminčios skirtinga orientacija ir skirtingu fazės vėlinimu dviems statmenoms  poliarizacijos komponentėms. Poveikis poliarizacijai, pluoštui sklindant per struktūruotą poliarizacijos keitiklį, yra toks, kad kompensuoja poveikį poliarizacijai, kurį pluoštas patiria sklisdamas per termiškai apkrautą optinį elementą. Depoliarizacijos kompensatorius gali būti panaudotas didelės galios lazerinėse sistemose. Tinka ir nestabilaus rezonatoriaus konfigūracijos lazeriams. Ypač tinka   tiesiniams vienalėkiams ar dvilėkiams stiprintuvams.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