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technologies for metal and ceramic surface treatment, and in particular- it is a holder for a workpiece with an ultrasonic actuator, which ensures better than usual quality during polishing. A new polishing workpiece holder with an ultrasonic actuator, present in a cylindrical piezoelectric element, is provided, in which high-frequency oscillations are excited, operating in the second-mode oscillation resonance mode, i.e., at the upper edge of the periphery of the cylindrical piezoelectric element. Depending on the shape of the cylinder, the frequency of the high-frequency second-mode oscillations, excited by the piezoelectric element, standing wave deformations with several nodes and blisters (at least two) are formed in the upper peripheral part of the cylinder, where the treated parts are fixed. In this way, several parts are treated simultaneously. Due to the selected cylinder shape, the frequency of the high frequency second mode oscillations, excited in the piezoelectric element, is twice as high as the frequency of the main resonant piezoelectric element, i.e. it reaches (~ 85 kHz), improves the surface quality of the treated parts, reduces surface cracks, reduces surface roughness.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