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generation of coherent radiation utilising a laser-plasma accelerator. The proposed method involves the generation of bunches of charged particle beams, their acceleration and focusing, and the generation of coherent radiation by their interaction with laser radiation. In order to increase the coherence, brightness and energy of the generated radiation while reducing the dimensions of the implemented device and reducing its cost, the generation the bunches of charged particle beams, their acceleration, focusing and coherent radiation generation is performed optically using a laser-plasma accelerator, where a period of the bunches of charged particle beams is synchronised in time and space with a plasma radiator period using an adapted spatial profile of plasma  channel with variable density, where the plasma variable density concentration should be matched to the laser intensity, pulse duration, wavelength as well as location, diameter, transversal energy distribution and wavefront phase of the focused beam.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