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The invention belongs to the field of construction industry, precisely to the field of cement concrete mixtures, which are subject to increased slip resistance and durability requirements. The aim of  the invention – creating an open-textured cement-concrete mixture for areas whereas a dominance of light traffic in which  the open surface texture layer is fitted featuring good mechanical and performance properties. Open-textured cement-concrete mixture comprises of aggregates from fractionated gravel and sand, cement, water and concrete plastic, differs that the mixture of aggregates consists of 2-5 mm granite crushed stone fraction and 0-2 mm sand fraction, where the ratio of components mass % is: 2-5 mm granite chippings fraction - 50.0-65.0; 0-2 mm sand fraction - 10.0-25.0; cement - 15.0-20.0; concrete plastic - 0.04-0.20; water - 5.0-10.0.</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