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22004E" w:rsidP="0022004E">
      <w:pPr>
        <w:widowControl w:val="0"/>
        <w:spacing w:line="360" w:lineRule="auto"/>
        <w:jc w:val="both"/>
        <w:rPr>
          <w:sz w:val="24"/>
          <w:szCs w:val="24"/>
        </w:rPr>
      </w:pPr>
      <w:r w:rsidRPr="0022004E">
        <w:rPr>
          <w:sz w:val="24"/>
          <w:szCs w:val="24"/>
        </w:rPr>
        <w:t>Pasiūlymas yra iš puslaidininkinės elektronikos srities, o būtent puslaidininkinių lazerių, turinčių p-n sandūras, ir gali būti vartojamas elektrooptinėse ryšio sistemose, greitaveikėse impulsinės elektronikos schemose, elektroninėse automatikos sistemose, funkcinės elektronikos sistemose, ir t. t. Pasiūlytame puslaidininkiniame lazeryje yra panaudotas atskiras nepriklausomas skirtingų krūvininkų</w:t>
      </w:r>
      <w:r>
        <w:rPr>
          <w:sz w:val="24"/>
          <w:szCs w:val="24"/>
        </w:rPr>
        <w:t xml:space="preserve"> </w:t>
      </w:r>
      <w:r w:rsidRPr="0022004E">
        <w:rPr>
          <w:sz w:val="24"/>
          <w:szCs w:val="24"/>
        </w:rPr>
        <w:t xml:space="preserve">– skylių </w:t>
      </w:r>
      <w:r w:rsidRPr="0022004E">
        <w:rPr>
          <w:i/>
          <w:sz w:val="24"/>
          <w:szCs w:val="24"/>
        </w:rPr>
        <w:t>p</w:t>
      </w:r>
      <w:r w:rsidRPr="0022004E">
        <w:rPr>
          <w:sz w:val="24"/>
          <w:szCs w:val="24"/>
        </w:rPr>
        <w:t xml:space="preserve"> ir elektronų </w:t>
      </w:r>
      <w:r w:rsidRPr="0022004E">
        <w:rPr>
          <w:i/>
          <w:sz w:val="24"/>
          <w:szCs w:val="24"/>
        </w:rPr>
        <w:t>n</w:t>
      </w:r>
      <w:r w:rsidRPr="0022004E">
        <w:rPr>
          <w:sz w:val="24"/>
          <w:szCs w:val="24"/>
        </w:rPr>
        <w:t xml:space="preserve"> injekcijos metodas į savitojo</w:t>
      </w:r>
      <w:r>
        <w:rPr>
          <w:sz w:val="24"/>
          <w:szCs w:val="24"/>
        </w:rPr>
        <w:t xml:space="preserve"> </w:t>
      </w:r>
      <w:r w:rsidRPr="0022004E">
        <w:rPr>
          <w:sz w:val="24"/>
          <w:szCs w:val="24"/>
        </w:rPr>
        <w:t>– i– laidumo puslaidininkinę optinės generacijos</w:t>
      </w:r>
      <w:r>
        <w:rPr>
          <w:sz w:val="24"/>
          <w:szCs w:val="24"/>
        </w:rPr>
        <w:t xml:space="preserve"> </w:t>
      </w:r>
      <w:r w:rsidRPr="0022004E">
        <w:rPr>
          <w:sz w:val="24"/>
          <w:szCs w:val="24"/>
        </w:rPr>
        <w:t xml:space="preserve">– aktyviąją i– sritį, kurioje skylių </w:t>
      </w:r>
      <w:r w:rsidRPr="0022004E">
        <w:rPr>
          <w:i/>
          <w:sz w:val="24"/>
          <w:szCs w:val="24"/>
        </w:rPr>
        <w:t>p</w:t>
      </w:r>
      <w:r w:rsidRPr="0022004E">
        <w:rPr>
          <w:sz w:val="24"/>
          <w:szCs w:val="24"/>
        </w:rPr>
        <w:t xml:space="preserve"> ir elektronų </w:t>
      </w:r>
      <w:r w:rsidRPr="0022004E">
        <w:rPr>
          <w:i/>
          <w:sz w:val="24"/>
          <w:szCs w:val="24"/>
        </w:rPr>
        <w:t>n</w:t>
      </w:r>
      <w:r w:rsidRPr="0022004E">
        <w:rPr>
          <w:sz w:val="24"/>
          <w:szCs w:val="24"/>
        </w:rPr>
        <w:t xml:space="preserve"> injekcijos šaltiniai yra tranzistoriai p</w:t>
      </w:r>
      <w:r w:rsidRPr="0022004E">
        <w:rPr>
          <w:sz w:val="24"/>
          <w:szCs w:val="24"/>
          <w:vertAlign w:val="superscript"/>
        </w:rPr>
        <w:t>+</w:t>
      </w:r>
      <w:r w:rsidRPr="0022004E">
        <w:rPr>
          <w:sz w:val="24"/>
          <w:szCs w:val="24"/>
        </w:rPr>
        <w:t>–n–p ir n</w:t>
      </w:r>
      <w:r w:rsidRPr="0022004E">
        <w:rPr>
          <w:sz w:val="24"/>
          <w:szCs w:val="24"/>
          <w:vertAlign w:val="superscript"/>
        </w:rPr>
        <w:t>+</w:t>
      </w:r>
      <w:r w:rsidRPr="0022004E">
        <w:rPr>
          <w:sz w:val="24"/>
          <w:szCs w:val="24"/>
        </w:rPr>
        <w:t xml:space="preserve">–p–n dariniai, sumontuoti betarpiškai i– srityje. Palyginus su analogu, pasiūlyti puslaidininkinio lazerio variantai ir įtaisai su jais pasižymi didesne veikimo sparta, didesnėmis funkcinėmis savybėmis ir didesnėmis energetinėmis charakteristikomis.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E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04E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2021-05-28T11:29:00Z</dcterms:created>
  <dcterms:modified xsi:type="dcterms:W3CDTF">2021-05-28T11:32:00Z</dcterms:modified>
</cp:coreProperties>
</file>