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98FC9" w14:textId="7BDD5157" w:rsidR="006535F4" w:rsidRPr="00635115" w:rsidRDefault="00635115" w:rsidP="00635115">
      <w:pPr>
        <w:spacing w:line="360" w:lineRule="auto"/>
        <w:rPr>
          <w:rFonts w:ascii="Times New Roman" w:hAnsi="Times New Roman" w:cs="Times New Roman"/>
          <w:sz w:val="24"/>
          <w:szCs w:val="24"/>
        </w:rPr>
      </w:pPr>
      <w:r w:rsidRPr="00635115">
        <w:rPr>
          <w:rFonts w:ascii="Times New Roman" w:hAnsi="Times New Roman" w:cs="Times New Roman"/>
          <w:sz w:val="24"/>
          <w:szCs w:val="24"/>
        </w:rPr>
        <w:t>The invention is intended to reduce reverberation time and echo cancellation in multi-purpose rooms. The papermaking sludge composite plate is embedded in the frame so that it can slide to the full depth of the frame. The principle of operation of the adjustable porous sound absorber is based on the physics of sound absorption and sound wave resonances of porous materials. As the sound wave falls into the absorber, some of the energy is absorbed into the composite slab of the papermaking sludge (3), the remaining sound energy passes through it, the diffracted wave dampens in the air gap (5) due to air sound absorption properties and reflected from the building structure the same porous plate (3). Depending on the position (3) of the composite sludge composite panel, the peak of sound absorption is at lower, higher or medium frequencies.</w:t>
      </w:r>
    </w:p>
    <w:sectPr w:rsidR="006535F4" w:rsidRPr="0063511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115"/>
    <w:rsid w:val="00635115"/>
    <w:rsid w:val="006535F4"/>
    <w:rsid w:val="00FA5C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0459E"/>
  <w15:chartTrackingRefBased/>
  <w15:docId w15:val="{3E7116AA-1134-4E9A-AE17-0FFE66259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540</Words>
  <Characters>309</Characters>
  <Application>Microsoft Office Word</Application>
  <DocSecurity>0</DocSecurity>
  <Lines>2</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2</cp:revision>
  <dcterms:created xsi:type="dcterms:W3CDTF">2022-12-15T08:05:00Z</dcterms:created>
  <dcterms:modified xsi:type="dcterms:W3CDTF">2022-12-15T08:05:00Z</dcterms:modified>
</cp:coreProperties>
</file>