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DAFF" w14:textId="07B53A73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1. Taikinio (4), turinčio elektroninės įrangos, elektroninės įrangos nuotolinio trikdymo būdas, apimantis daugiau negu vieno signalo (1.1, 1.2, 1.3, 1.4, 1.5, 1.6, 1.7, 1.8, 1.9, 1.10</w:t>
      </w:r>
      <w:r w:rsidR="00196646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...1.n) generavimą ir išspinduliavimą per vieną arba daugiau antenų (3.1, 3.2, ...3.n)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 xml:space="preserve"> b e s i s k i r i a n t i s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 xml:space="preserve"> tuo, kad iš vienos arba daugiau antenų (3.1, 3.2, 3.3 ...3.n) yra išspinduliuojami skirtingų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2.4...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2.n</w:t>
      </w:r>
      <w:r w:rsidRPr="00196646">
        <w:rPr>
          <w:rFonts w:ascii="Helvetica" w:eastAsia="Calibri" w:hAnsi="Helvetica"/>
          <w:szCs w:val="24"/>
        </w:rPr>
        <w:t xml:space="preserve"> signalai (1.1, 1.2, 1.3, 1.4, 1.5, 1.6, 1.7, 1.8, 1.9, 1.10</w:t>
      </w:r>
      <w:r w:rsidR="00196646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...1.n), kurie pasiekia taikinį (4) nepakitę ir taikinio (4) elektronikos komponentuose (5) sužadina netiesinius dažnių maišymo procesus, kurie generuoja bent vieną signalą (6.1, 6.2, 6.3, 6.4, ...6.n), kurio dažnis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1.n</w:t>
      </w:r>
      <w:r w:rsidRPr="00196646">
        <w:rPr>
          <w:rFonts w:ascii="Helvetica" w:eastAsia="Calibri" w:hAnsi="Helvetica"/>
          <w:szCs w:val="24"/>
        </w:rPr>
        <w:t xml:space="preserve"> skiriasi nuo iš vienos arba daugiau antenų išspinduliuotų signalų (1.1, 1.2, 1.3, 1.4, 1.5, 1.6, 1.7, 1.8, 1.9, 1.10</w:t>
      </w:r>
      <w:r w:rsidR="00196646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...1.n)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2.n</w:t>
      </w:r>
      <w:r w:rsidRPr="00196646">
        <w:rPr>
          <w:rFonts w:ascii="Helvetica" w:eastAsia="Calibri" w:hAnsi="Helvetica"/>
          <w:szCs w:val="24"/>
        </w:rPr>
        <w:t xml:space="preserve"> ir atitinka taikinio (4) elektroninės įrangos veikimo dažnius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1.n</w:t>
      </w:r>
      <w:r w:rsidRPr="00196646">
        <w:rPr>
          <w:rFonts w:ascii="Helvetica" w:eastAsia="Calibri" w:hAnsi="Helvetica"/>
          <w:szCs w:val="24"/>
        </w:rPr>
        <w:t>.</w:t>
      </w:r>
    </w:p>
    <w:p w14:paraId="4B190ABB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1ABD7437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2. Būdas pagal 1 punktą, kur taikinio (4) elektronikos komponentuose (5) yra sužadinama harmonika pagal formulę (7):</w:t>
      </w:r>
    </w:p>
    <w:p w14:paraId="71202903" w14:textId="363C37EB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2.1/2.2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f>
          <m:fPr>
            <m:ctrlPr>
              <w:rPr>
                <w:rFonts w:ascii="Helvetica" w:eastAsia="Calibri" w:hAnsi="Helvetica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1.1</m:t>
                </m:r>
              </m:sub>
            </m:sSub>
          </m:num>
          <m:den>
            <m:r>
              <w:rPr>
                <w:rFonts w:ascii="Helvetica" w:eastAsia="Calibri" w:hAnsi="Helvetica"/>
                <w:szCs w:val="24"/>
              </w:rPr>
              <m:t>m</m:t>
            </m:r>
          </m:den>
        </m:f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(7)</w:t>
      </w:r>
    </w:p>
    <w:p w14:paraId="79D2396B" w14:textId="60A71F0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kur m – yra generuojamos harmonikos eilė,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2.2, 2.3) generuojami dažniai.</w:t>
      </w:r>
    </w:p>
    <w:p w14:paraId="10F1BC47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24D0B3C1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3. Būdas pagal 2 punktą, kur slopinimo dažnis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sugeneruojamas pasinaudojant antros eilės netiesiškumu.</w:t>
      </w:r>
    </w:p>
    <w:p w14:paraId="758CC349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342CAEFF" w14:textId="6E67D6BE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4. Būdas pagal 3 punktą, kur išspinduliuojamų skirtingų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signalai (1.1, 1.2) apima dažnius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 </w:t>
      </w:r>
      <w:r w:rsidRPr="00196646">
        <w:rPr>
          <w:rFonts w:ascii="Helvetica" w:eastAsia="Calibri" w:hAnsi="Helvetica"/>
          <w:szCs w:val="24"/>
        </w:rPr>
        <w:t>, tenkinančius lygtį (8):</w:t>
      </w:r>
    </w:p>
    <w:p w14:paraId="314240A2" w14:textId="1CF3C308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d>
          <m:dPr>
            <m:begChr m:val="|"/>
            <m:endChr m:val="|"/>
            <m:ctrlPr>
              <w:rPr>
                <w:rFonts w:ascii="Helvetica" w:eastAsia="Calibri" w:hAnsi="Helvetica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2.1</m:t>
                </m:r>
              </m:sub>
            </m:sSub>
            <m:r>
              <w:rPr>
                <w:rFonts w:ascii="Helvetica" w:eastAsia="Calibri" w:hAnsi="Helvetica"/>
                <w:szCs w:val="24"/>
              </w:rPr>
              <m:t>±</m:t>
            </m:r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2.2</m:t>
                </m:r>
              </m:sub>
            </m:sSub>
          </m:e>
        </m:d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(8)</w:t>
      </w:r>
    </w:p>
    <w:p w14:paraId="55B65214" w14:textId="1EDBD4DC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kur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2.2, 2.3) generuojami dažniai.</w:t>
      </w:r>
    </w:p>
    <w:p w14:paraId="4E77B131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60D57C2A" w14:textId="743B4D56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5. Būdas pagal 3 punktą, kur išspinduliuojamų skirtingų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signalai (1.1, 1.2) apima dažnius f</w:t>
      </w:r>
      <w:r w:rsidRPr="00196646">
        <w:rPr>
          <w:rFonts w:ascii="Helvetica" w:eastAsia="Calibri" w:hAnsi="Helvetica"/>
          <w:szCs w:val="24"/>
          <w:vertAlign w:val="subscript"/>
        </w:rPr>
        <w:t>2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 xml:space="preserve">3 </w:t>
      </w:r>
      <w:r w:rsidRPr="00196646">
        <w:rPr>
          <w:rFonts w:ascii="Helvetica" w:eastAsia="Calibri" w:hAnsi="Helvetica"/>
          <w:szCs w:val="24"/>
        </w:rPr>
        <w:t>, tenkinančius lygtį (9):</w:t>
      </w:r>
    </w:p>
    <w:p w14:paraId="79094F84" w14:textId="2FCF3CF4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d>
          <m:dPr>
            <m:begChr m:val="|"/>
            <m:endChr m:val="|"/>
            <m:ctrlPr>
              <w:rPr>
                <w:rFonts w:ascii="Helvetica" w:eastAsia="Calibri" w:hAnsi="Helvetica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2.1</m:t>
                </m:r>
              </m:sub>
            </m:sSub>
            <m:r>
              <w:rPr>
                <w:rFonts w:ascii="Helvetica" w:eastAsia="Calibri" w:hAnsi="Helvetica"/>
                <w:szCs w:val="24"/>
              </w:rPr>
              <m:t>-</m:t>
            </m:r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2.2</m:t>
                </m:r>
              </m:sub>
            </m:sSub>
          </m:e>
        </m:d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(9)</w:t>
      </w:r>
    </w:p>
    <w:p w14:paraId="753C693F" w14:textId="46B72925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 xml:space="preserve">kur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2.2, 2.3) generuojami dažniai.</w:t>
      </w:r>
    </w:p>
    <w:p w14:paraId="299E7E1D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4058EB7D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 xml:space="preserve">6. Būdas pagal 3 punktą, kur taikinio (4) elektronikos komponentuose (5) sugeneruotas dažnis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gali būti randamas pagal lygtį (13):</w:t>
      </w:r>
    </w:p>
    <w:p w14:paraId="2E4EE2CB" w14:textId="06FDB685" w:rsidR="0000235D" w:rsidRPr="00196646" w:rsidRDefault="00196646" w:rsidP="00196646">
      <w:pPr>
        <w:spacing w:line="360" w:lineRule="auto"/>
        <w:jc w:val="center"/>
        <w:rPr>
          <w:rFonts w:ascii="Helvetica" w:hAnsi="Helvetica"/>
          <w:i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d>
          <m:dPr>
            <m:begChr m:val="|"/>
            <m:endChr m:val="|"/>
            <m:ctrlPr>
              <w:rPr>
                <w:rFonts w:ascii="Helvetica" w:eastAsia="Calibri" w:hAnsi="Helvetica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2.i</m:t>
                </m:r>
              </m:sub>
            </m:sSub>
            <m:r>
              <w:rPr>
                <w:rFonts w:ascii="Helvetica" w:eastAsia="Calibri" w:hAnsi="Helvetica"/>
                <w:szCs w:val="24"/>
              </w:rPr>
              <m:t>±</m:t>
            </m:r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2.j</m:t>
                </m:r>
              </m:sub>
            </m:sSub>
          </m:e>
        </m:d>
        <m:r>
          <w:rPr>
            <w:rFonts w:ascii="Helvetica" w:eastAsia="Calibri" w:hAnsi="Helvetica"/>
            <w:szCs w:val="24"/>
          </w:rPr>
          <m:t>, kai i≠j</m:t>
        </m:r>
      </m:oMath>
      <w:r w:rsidRPr="00196646">
        <w:rPr>
          <w:rFonts w:ascii="Helvetica" w:hAnsi="Helvetica"/>
          <w:i/>
          <w:szCs w:val="24"/>
        </w:rPr>
        <w:t xml:space="preserve"> </w:t>
      </w:r>
      <w:r w:rsidR="0000235D" w:rsidRPr="00196646">
        <w:rPr>
          <w:rFonts w:ascii="Helvetica" w:hAnsi="Helvetica"/>
          <w:i/>
          <w:szCs w:val="24"/>
        </w:rPr>
        <w:t>(13)</w:t>
      </w:r>
    </w:p>
    <w:p w14:paraId="235F4B0F" w14:textId="0453C140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 xml:space="preserve">o </w:t>
      </w:r>
      <w:r w:rsidRPr="00196646">
        <w:rPr>
          <w:rFonts w:ascii="Helvetica" w:eastAsia="Calibri" w:hAnsi="Helvetica"/>
          <w:i/>
          <w:szCs w:val="24"/>
        </w:rPr>
        <w:t>i</w:t>
      </w:r>
      <w:r w:rsidRPr="00196646">
        <w:rPr>
          <w:rFonts w:ascii="Helvetica" w:eastAsia="Calibri" w:hAnsi="Helvetica"/>
          <w:szCs w:val="24"/>
        </w:rPr>
        <w:t xml:space="preserve">, </w:t>
      </w:r>
      <w:r w:rsidRPr="00196646">
        <w:rPr>
          <w:rFonts w:ascii="Helvetica" w:eastAsia="Calibri" w:hAnsi="Helvetica"/>
          <w:i/>
          <w:szCs w:val="24"/>
        </w:rPr>
        <w:t>j</w:t>
      </w:r>
      <w:r w:rsidRPr="00196646">
        <w:rPr>
          <w:rFonts w:ascii="Helvetica" w:eastAsia="Calibri" w:hAnsi="Helvetica"/>
          <w:szCs w:val="24"/>
        </w:rPr>
        <w:t xml:space="preserve"> = 1, 2, kur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2.2, 2.3) generuojami dažniai.</w:t>
      </w:r>
    </w:p>
    <w:p w14:paraId="19CF329A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3CD5019B" w14:textId="6B097923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7. Būdas pagal bet kurį vieną iš 1-5 punktų, kur vienas arba daugiau iš išspinduliuotų signalų (1.1, 1.2, 1.3, 1.4, 1.5, 1.6, 1.7, 1.8, 1.9, 1.10</w:t>
      </w:r>
      <w:r w:rsidR="00196646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...1.n)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2.n</w:t>
      </w:r>
      <w:r w:rsidRPr="00196646">
        <w:rPr>
          <w:rFonts w:ascii="Helvetica" w:eastAsia="Calibri" w:hAnsi="Helvetica"/>
          <w:szCs w:val="24"/>
        </w:rPr>
        <w:t xml:space="preserve"> yra toks pat kaip ir taikinio (4) elektroninės įrangos veikimo dažnis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>, o du arba daugiau iš išspinduliuotų signalų (1.1, 1.2, 1.3, 1.4, 1.5, 1.6, 1.7, 1.8, 1.9, 1.10</w:t>
      </w:r>
      <w:r w:rsidR="00196646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...1.n)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2.n</w:t>
      </w:r>
      <w:r w:rsidRPr="00196646">
        <w:rPr>
          <w:rFonts w:ascii="Helvetica" w:eastAsia="Calibri" w:hAnsi="Helvetica"/>
          <w:szCs w:val="24"/>
        </w:rPr>
        <w:t xml:space="preserve"> skiriasi nuo taikinio (4) elektroninės įrangos veikimo dažnio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>,</w:t>
      </w:r>
      <w:r w:rsid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1.3,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1.n</w:t>
      </w:r>
      <w:r w:rsidRPr="00196646">
        <w:rPr>
          <w:rFonts w:ascii="Helvetica" w:eastAsia="Calibri" w:hAnsi="Helvetica"/>
          <w:szCs w:val="24"/>
        </w:rPr>
        <w:t>.</w:t>
      </w:r>
    </w:p>
    <w:p w14:paraId="52AB71F9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16402F0F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96646">
        <w:rPr>
          <w:rFonts w:ascii="Helvetica" w:eastAsia="Calibri" w:hAnsi="Helvetica"/>
          <w:szCs w:val="24"/>
        </w:rPr>
        <w:lastRenderedPageBreak/>
        <w:t xml:space="preserve">8. Būdas pagal 7 punktą, kur </w:t>
      </w:r>
      <w:r w:rsidRPr="00196646">
        <w:rPr>
          <w:rFonts w:ascii="Helvetica" w:hAnsi="Helvetica"/>
          <w:szCs w:val="24"/>
        </w:rPr>
        <w:t xml:space="preserve">vienas iš spinduliuojamų dažnių </w:t>
      </w:r>
      <w:r w:rsidRPr="00196646">
        <w:rPr>
          <w:rFonts w:ascii="Helvetica" w:hAnsi="Helvetica"/>
          <w:i/>
          <w:szCs w:val="24"/>
        </w:rPr>
        <w:t>f</w:t>
      </w:r>
      <w:r w:rsidRPr="00196646">
        <w:rPr>
          <w:rFonts w:ascii="Helvetica" w:hAnsi="Helvetica"/>
          <w:i/>
          <w:szCs w:val="24"/>
          <w:vertAlign w:val="subscript"/>
        </w:rPr>
        <w:t>2.1</w:t>
      </w:r>
      <w:r w:rsidRPr="00196646">
        <w:rPr>
          <w:rFonts w:ascii="Helvetica" w:hAnsi="Helvetica"/>
          <w:szCs w:val="24"/>
        </w:rPr>
        <w:t xml:space="preserve"> yra tiesioginio trikdymo dažnis, o kitas spinduliavimo dažnis f</w:t>
      </w:r>
      <w:r w:rsidRPr="00196646">
        <w:rPr>
          <w:rFonts w:ascii="Helvetica" w:hAnsi="Helvetica"/>
          <w:szCs w:val="24"/>
          <w:vertAlign w:val="subscript"/>
        </w:rPr>
        <w:t>2.2</w:t>
      </w:r>
      <w:r w:rsidRPr="00196646">
        <w:rPr>
          <w:rFonts w:ascii="Helvetica" w:hAnsi="Helvetica"/>
          <w:szCs w:val="24"/>
        </w:rPr>
        <w:t xml:space="preserve"> turi vertes, pagal formulę (10):</w:t>
      </w:r>
    </w:p>
    <w:p w14:paraId="3759FE82" w14:textId="2363CD66" w:rsidR="0000235D" w:rsidRPr="00196646" w:rsidRDefault="00196646" w:rsidP="00196646">
      <w:pPr>
        <w:spacing w:line="360" w:lineRule="auto"/>
        <w:jc w:val="center"/>
        <w:rPr>
          <w:rFonts w:ascii="Helvetica" w:hAnsi="Helvetica"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2.2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d>
          <m:dPr>
            <m:begChr m:val="|"/>
            <m:endChr m:val="|"/>
            <m:ctrlPr>
              <w:rPr>
                <w:rFonts w:ascii="Helvetica" w:eastAsia="Calibri" w:hAnsi="Helvetica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2.1</m:t>
                </m:r>
              </m:sub>
            </m:sSub>
            <m:r>
              <w:rPr>
                <w:rFonts w:ascii="Helvetica" w:eastAsia="Calibri" w:hAnsi="Helvetica"/>
                <w:szCs w:val="24"/>
              </w:rPr>
              <m:t>±</m:t>
            </m:r>
            <m:sSub>
              <m:sSubPr>
                <m:ctrlPr>
                  <w:rPr>
                    <w:rFonts w:ascii="Helvetica" w:eastAsia="Calibri" w:hAnsi="Helvetica"/>
                    <w:i/>
                    <w:szCs w:val="24"/>
                  </w:rPr>
                </m:ctrlPr>
              </m:sSubPr>
              <m:e>
                <m:r>
                  <w:rPr>
                    <w:rFonts w:ascii="Helvetica" w:eastAsia="Calibri" w:hAnsi="Helvetica"/>
                    <w:szCs w:val="24"/>
                  </w:rPr>
                  <m:t>f</m:t>
                </m:r>
              </m:e>
              <m:sub>
                <m:r>
                  <w:rPr>
                    <w:rFonts w:ascii="Helvetica" w:eastAsia="Calibri" w:hAnsi="Helvetica"/>
                    <w:szCs w:val="24"/>
                  </w:rPr>
                  <m:t>1.1</m:t>
                </m:r>
              </m:sub>
            </m:sSub>
          </m:e>
        </m:d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(10)</w:t>
      </w:r>
    </w:p>
    <w:p w14:paraId="12859393" w14:textId="187BAC44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kur f</w:t>
      </w:r>
      <w:r w:rsidRPr="00196646">
        <w:rPr>
          <w:rFonts w:ascii="Helvetica" w:eastAsia="Calibri" w:hAnsi="Helvetica"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hAnsi="Helvetica"/>
          <w:i/>
          <w:szCs w:val="24"/>
        </w:rPr>
        <w:t>f</w:t>
      </w:r>
      <w:r w:rsidRPr="00196646">
        <w:rPr>
          <w:rFonts w:ascii="Helvetica" w:hAnsi="Helvetica"/>
          <w:i/>
          <w:szCs w:val="24"/>
          <w:vertAlign w:val="subscript"/>
        </w:rPr>
        <w:t xml:space="preserve">2.1 </w:t>
      </w:r>
      <w:r w:rsidRPr="00196646">
        <w:rPr>
          <w:rFonts w:ascii="Helvetica" w:hAnsi="Helvetica"/>
          <w:szCs w:val="24"/>
        </w:rPr>
        <w:t>yra tiesioginio trikdymo dažnis, sugeneruotas pirmojo išorinio generatoriaus (2.1),</w:t>
      </w:r>
      <w:r w:rsidRPr="00196646">
        <w:rPr>
          <w:rFonts w:ascii="Helvetica" w:eastAsia="Calibri" w:hAnsi="Helvetica"/>
          <w:i/>
          <w:szCs w:val="24"/>
        </w:rPr>
        <w:t xml:space="preserve"> f</w:t>
      </w:r>
      <w:r w:rsidRPr="00196646">
        <w:rPr>
          <w:rFonts w:ascii="Helvetica" w:eastAsia="Calibri" w:hAnsi="Helvetica"/>
          <w:i/>
          <w:szCs w:val="24"/>
          <w:vertAlign w:val="subscript"/>
        </w:rPr>
        <w:t xml:space="preserve">1.1 </w:t>
      </w:r>
      <w:r w:rsidRPr="00196646">
        <w:rPr>
          <w:rFonts w:ascii="Helvetica" w:eastAsia="Calibri" w:hAnsi="Helvetica"/>
          <w:szCs w:val="24"/>
        </w:rPr>
        <w:t>– taikinio elektronikos komponentuose (5) atsirandantis trikdymo dažnis.</w:t>
      </w:r>
    </w:p>
    <w:p w14:paraId="297B39C8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77647D27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9. Būdas pagal 2 punktą, kur slopinimo dažnis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sugeneruojamas pasinaudojant trečios eilės netiesiškumu.</w:t>
      </w:r>
    </w:p>
    <w:p w14:paraId="652236A7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6C979DAD" w14:textId="284091D6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10. Būdas pagal 9 punktą, kur išspinduliuojamų skirtingų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</w:t>
      </w:r>
      <w:r w:rsidR="007325CF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signalai (1.1, 1.2) apima dažnius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</w:t>
      </w:r>
      <w:r w:rsidR="007325CF" w:rsidRPr="00196646">
        <w:rPr>
          <w:rFonts w:ascii="Helvetica" w:eastAsia="Calibri" w:hAnsi="Helvetica"/>
          <w:szCs w:val="24"/>
        </w:rPr>
        <w:t xml:space="preserve">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 </w:t>
      </w:r>
      <w:r w:rsidRPr="00196646">
        <w:rPr>
          <w:rFonts w:ascii="Helvetica" w:eastAsia="Calibri" w:hAnsi="Helvetica"/>
          <w:szCs w:val="24"/>
        </w:rPr>
        <w:t>, tenkinančius lygtį (11):</w:t>
      </w:r>
    </w:p>
    <w:p w14:paraId="0F88DD1A" w14:textId="1E60C367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2f</m:t>
            </m:r>
          </m:e>
          <m:sub>
            <m:r>
              <w:rPr>
                <w:rFonts w:ascii="Helvetica" w:eastAsia="Calibri" w:hAnsi="Helvetica"/>
                <w:szCs w:val="24"/>
              </w:rPr>
              <m:t>2.1</m:t>
            </m:r>
          </m:sub>
        </m:sSub>
        <m:r>
          <w:rPr>
            <w:rFonts w:ascii="Helvetica" w:eastAsia="Calibri" w:hAnsi="Helvetica"/>
            <w:szCs w:val="24"/>
          </w:rPr>
          <m:t>-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2.2</m:t>
            </m:r>
          </m:sub>
        </m:sSub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(11)</w:t>
      </w:r>
    </w:p>
    <w:p w14:paraId="1096ED9D" w14:textId="5C93F6D3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kur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2.2) generuojami dažniai.</w:t>
      </w:r>
    </w:p>
    <w:p w14:paraId="0926583C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1F13B21E" w14:textId="0C70FF79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11. Būdas pagal 9 punktą, kur išspinduliuojamų skirtingų dažnių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signalai (1.1, 1.2) apima dažnius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 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 </w:t>
      </w:r>
      <w:r w:rsidRPr="00196646">
        <w:rPr>
          <w:rFonts w:ascii="Helvetica" w:eastAsia="Calibri" w:hAnsi="Helvetica"/>
          <w:szCs w:val="24"/>
        </w:rPr>
        <w:t>, tenkinančius lygtį (12):</w:t>
      </w:r>
    </w:p>
    <w:p w14:paraId="51A4E4D7" w14:textId="69692C18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szCs w:val="24"/>
          <w:u w:val="single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>=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2f</m:t>
            </m:r>
          </m:e>
          <m:sub>
            <m:r>
              <w:rPr>
                <w:rFonts w:ascii="Helvetica" w:eastAsia="Calibri" w:hAnsi="Helvetica"/>
                <w:szCs w:val="24"/>
              </w:rPr>
              <m:t>2.2</m:t>
            </m:r>
          </m:sub>
        </m:sSub>
        <m:r>
          <w:rPr>
            <w:rFonts w:ascii="Helvetica" w:eastAsia="Calibri" w:hAnsi="Helvetica"/>
            <w:szCs w:val="24"/>
          </w:rPr>
          <m:t>-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2.1</m:t>
            </m:r>
          </m:sub>
        </m:sSub>
      </m:oMath>
      <w:r w:rsidRPr="00196646">
        <w:rPr>
          <w:rFonts w:ascii="Helvetica" w:hAnsi="Helvetica"/>
          <w:szCs w:val="24"/>
        </w:rPr>
        <w:t xml:space="preserve"> </w:t>
      </w:r>
      <w:r w:rsidR="0000235D" w:rsidRPr="00196646">
        <w:rPr>
          <w:rFonts w:ascii="Helvetica" w:hAnsi="Helvetica"/>
          <w:szCs w:val="24"/>
        </w:rPr>
        <w:t>(12)</w:t>
      </w:r>
    </w:p>
    <w:p w14:paraId="3DEBF1EF" w14:textId="1C9DD45C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kur f</w:t>
      </w:r>
      <w:r w:rsidRPr="00196646">
        <w:rPr>
          <w:rFonts w:ascii="Helvetica" w:eastAsia="Calibri" w:hAnsi="Helvetica"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taikinio elektronikos komponentuose (5) sugeneruoto signalo (6.1) dažnis,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2.1</w:t>
      </w:r>
      <w:r w:rsidRPr="00196646">
        <w:rPr>
          <w:rFonts w:ascii="Helvetica" w:eastAsia="Calibri" w:hAnsi="Helvetica"/>
          <w:i/>
          <w:szCs w:val="24"/>
        </w:rPr>
        <w:t xml:space="preserve"> ir f</w:t>
      </w:r>
      <w:r w:rsidRPr="00196646">
        <w:rPr>
          <w:rFonts w:ascii="Helvetica" w:eastAsia="Calibri" w:hAnsi="Helvetica"/>
          <w:i/>
          <w:szCs w:val="24"/>
          <w:vertAlign w:val="subscript"/>
        </w:rPr>
        <w:t>2.2</w:t>
      </w:r>
      <w:r w:rsidRPr="00196646">
        <w:rPr>
          <w:rFonts w:ascii="Helvetica" w:eastAsia="Calibri" w:hAnsi="Helvetica"/>
          <w:szCs w:val="24"/>
        </w:rPr>
        <w:t xml:space="preserve"> - pirmojo ir antrojo išorinio generatoriaus (2.1, 2.2) generuojami dažniai.</w:t>
      </w:r>
    </w:p>
    <w:p w14:paraId="1FAD31E5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525FF063" w14:textId="77777777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 xml:space="preserve">12. Būdas pagal 9 punktą, kur taikinio (4) elektronikos komponentuose (5) sugeneruotas dažnis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gali būti randamas pagal lygtį (14):</w:t>
      </w:r>
    </w:p>
    <w:p w14:paraId="4595E9C5" w14:textId="48F71D98" w:rsidR="0000235D" w:rsidRPr="00196646" w:rsidRDefault="00196646" w:rsidP="00196646">
      <w:pPr>
        <w:spacing w:line="360" w:lineRule="auto"/>
        <w:jc w:val="center"/>
        <w:rPr>
          <w:rFonts w:ascii="Helvetica" w:eastAsia="Calibri" w:hAnsi="Helvetica"/>
          <w:i/>
          <w:szCs w:val="24"/>
        </w:rPr>
      </w:pPr>
      <m:oMath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1.1</m:t>
            </m:r>
          </m:sub>
        </m:sSub>
        <m:r>
          <w:rPr>
            <w:rFonts w:ascii="Helvetica" w:eastAsia="Calibri" w:hAnsi="Helvetica"/>
            <w:szCs w:val="24"/>
          </w:rPr>
          <m:t xml:space="preserve">= 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2.i</m:t>
            </m:r>
          </m:sub>
        </m:sSub>
        <m:r>
          <w:rPr>
            <w:rFonts w:ascii="Helvetica" w:eastAsia="Calibri" w:hAnsi="Helvetica"/>
            <w:szCs w:val="24"/>
          </w:rPr>
          <m:t>+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2.j</m:t>
            </m:r>
          </m:sub>
        </m:sSub>
        <m:r>
          <w:rPr>
            <w:rFonts w:ascii="Helvetica" w:eastAsia="Calibri" w:hAnsi="Helvetica"/>
            <w:szCs w:val="24"/>
          </w:rPr>
          <m:t>±</m:t>
        </m:r>
        <m:sSub>
          <m:sSubPr>
            <m:ctrlPr>
              <w:rPr>
                <w:rFonts w:ascii="Helvetica" w:eastAsia="Calibri" w:hAnsi="Helvetica"/>
                <w:i/>
                <w:szCs w:val="24"/>
              </w:rPr>
            </m:ctrlPr>
          </m:sSubPr>
          <m:e>
            <m:r>
              <w:rPr>
                <w:rFonts w:ascii="Helvetica" w:eastAsia="Calibri" w:hAnsi="Helvetica"/>
                <w:szCs w:val="24"/>
              </w:rPr>
              <m:t>f</m:t>
            </m:r>
          </m:e>
          <m:sub>
            <m:r>
              <w:rPr>
                <w:rFonts w:ascii="Helvetica" w:eastAsia="Calibri" w:hAnsi="Helvetica"/>
                <w:szCs w:val="24"/>
              </w:rPr>
              <m:t>2.k</m:t>
            </m:r>
          </m:sub>
        </m:sSub>
        <m:r>
          <w:rPr>
            <w:rFonts w:ascii="Helvetica" w:eastAsia="Calibri" w:hAnsi="Helvetica"/>
            <w:szCs w:val="24"/>
          </w:rPr>
          <m:t>, kai i, j≠k,</m:t>
        </m:r>
      </m:oMath>
      <w:r w:rsidRPr="00196646">
        <w:rPr>
          <w:rFonts w:ascii="Helvetica" w:hAnsi="Helvetica"/>
          <w:i/>
          <w:szCs w:val="24"/>
        </w:rPr>
        <w:t xml:space="preserve"> </w:t>
      </w:r>
      <w:r w:rsidR="0000235D" w:rsidRPr="00196646">
        <w:rPr>
          <w:rFonts w:ascii="Helvetica" w:hAnsi="Helvetica"/>
          <w:i/>
          <w:szCs w:val="24"/>
        </w:rPr>
        <w:t>(14)</w:t>
      </w:r>
    </w:p>
    <w:p w14:paraId="2336024F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 xml:space="preserve">kur </w:t>
      </w:r>
      <w:r w:rsidRPr="00196646">
        <w:rPr>
          <w:rFonts w:ascii="Helvetica" w:eastAsia="Calibri" w:hAnsi="Helvetica"/>
          <w:i/>
          <w:szCs w:val="24"/>
        </w:rPr>
        <w:t>i</w:t>
      </w:r>
      <w:r w:rsidRPr="00196646">
        <w:rPr>
          <w:rFonts w:ascii="Helvetica" w:eastAsia="Calibri" w:hAnsi="Helvetica"/>
          <w:szCs w:val="24"/>
        </w:rPr>
        <w:t xml:space="preserve">; </w:t>
      </w:r>
      <w:r w:rsidRPr="00196646">
        <w:rPr>
          <w:rFonts w:ascii="Helvetica" w:eastAsia="Calibri" w:hAnsi="Helvetica"/>
          <w:i/>
          <w:szCs w:val="24"/>
        </w:rPr>
        <w:t>j</w:t>
      </w:r>
      <w:r w:rsidRPr="00196646">
        <w:rPr>
          <w:rFonts w:ascii="Helvetica" w:eastAsia="Calibri" w:hAnsi="Helvetica"/>
          <w:szCs w:val="24"/>
        </w:rPr>
        <w:t xml:space="preserve">; </w:t>
      </w:r>
      <w:r w:rsidRPr="00196646">
        <w:rPr>
          <w:rFonts w:ascii="Helvetica" w:eastAsia="Calibri" w:hAnsi="Helvetica"/>
          <w:i/>
          <w:szCs w:val="24"/>
        </w:rPr>
        <w:t>k</w:t>
      </w:r>
      <w:r w:rsidRPr="00196646">
        <w:rPr>
          <w:rFonts w:ascii="Helvetica" w:eastAsia="Calibri" w:hAnsi="Helvetica"/>
          <w:szCs w:val="24"/>
        </w:rPr>
        <w:t xml:space="preserve"> = 1; 2; 3 yra generatorių (2.1, 2.2, 2.3) generuojami dažniai, </w:t>
      </w:r>
      <w:r w:rsidRPr="00196646">
        <w:rPr>
          <w:rFonts w:ascii="Helvetica" w:eastAsia="Calibri" w:hAnsi="Helvetica"/>
          <w:i/>
          <w:szCs w:val="24"/>
        </w:rPr>
        <w:t>f</w:t>
      </w:r>
      <w:r w:rsidRPr="00196646">
        <w:rPr>
          <w:rFonts w:ascii="Helvetica" w:eastAsia="Calibri" w:hAnsi="Helvetica"/>
          <w:i/>
          <w:szCs w:val="24"/>
          <w:vertAlign w:val="subscript"/>
        </w:rPr>
        <w:t>1.1</w:t>
      </w:r>
      <w:r w:rsidRPr="00196646">
        <w:rPr>
          <w:rFonts w:ascii="Helvetica" w:eastAsia="Calibri" w:hAnsi="Helvetica"/>
          <w:szCs w:val="24"/>
        </w:rPr>
        <w:t xml:space="preserve"> yra trijų išorinių dažnių sąlygotas trečios eilės netiesiškumo dažnis.</w:t>
      </w:r>
    </w:p>
    <w:p w14:paraId="6A035F12" w14:textId="77777777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1E633598" w14:textId="6DE87DE6" w:rsidR="0000235D" w:rsidRPr="00196646" w:rsidRDefault="0000235D" w:rsidP="00196646">
      <w:pPr>
        <w:spacing w:line="360" w:lineRule="auto"/>
        <w:ind w:firstLine="567"/>
        <w:jc w:val="both"/>
        <w:rPr>
          <w:rFonts w:ascii="Helvetica" w:eastAsia="Calibri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13. Būdas, pagal bet kurį ankstesnį punktą, kai sugeneruoto signalo netiesiniuose elementuose signalo spektras yra gaunamas dėl fazinės moduliacijos, atsirandančios sinchroniškai, tam tikra sparta keičiant spinduliuojamų signalų dažnius.</w:t>
      </w:r>
    </w:p>
    <w:p w14:paraId="5F0BCBF4" w14:textId="6A43C673" w:rsidR="0000235D" w:rsidRPr="00196646" w:rsidRDefault="0000235D" w:rsidP="00196646">
      <w:pPr>
        <w:spacing w:line="360" w:lineRule="auto"/>
        <w:jc w:val="both"/>
        <w:rPr>
          <w:rFonts w:ascii="Helvetica" w:eastAsia="Calibri" w:hAnsi="Helvetica"/>
          <w:szCs w:val="24"/>
        </w:rPr>
      </w:pPr>
    </w:p>
    <w:p w14:paraId="238C9DC7" w14:textId="0B32CE67" w:rsidR="0018473C" w:rsidRPr="00196646" w:rsidRDefault="0000235D" w:rsidP="0019664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96646">
        <w:rPr>
          <w:rFonts w:ascii="Helvetica" w:eastAsia="Calibri" w:hAnsi="Helvetica"/>
          <w:szCs w:val="24"/>
        </w:rPr>
        <w:t>14. Būdas, pagal bet kurį ankstesnį punktą, kai sugeneruoto signalo netiesiniuose elementuose signalo spektras yra gaunamas dėl generatorių (2.1, 2.2,... 2.n) generuojamų signalų dažniais f</w:t>
      </w:r>
      <w:r w:rsidRPr="00196646">
        <w:rPr>
          <w:rFonts w:ascii="Helvetica" w:eastAsia="Calibri" w:hAnsi="Helvetica"/>
          <w:szCs w:val="24"/>
          <w:vertAlign w:val="subscript"/>
        </w:rPr>
        <w:t>2.1</w:t>
      </w:r>
      <w:r w:rsidRPr="00196646">
        <w:rPr>
          <w:rFonts w:ascii="Helvetica" w:eastAsia="Calibri" w:hAnsi="Helvetica"/>
          <w:szCs w:val="24"/>
        </w:rPr>
        <w:t>,f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2.2,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 xml:space="preserve">2.3, 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2.4,...</w:t>
      </w:r>
      <w:r w:rsidRPr="00196646">
        <w:rPr>
          <w:rFonts w:ascii="Helvetica" w:eastAsia="Calibri" w:hAnsi="Helvetica"/>
          <w:szCs w:val="24"/>
        </w:rPr>
        <w:t>f</w:t>
      </w:r>
      <w:r w:rsidRPr="00196646">
        <w:rPr>
          <w:rFonts w:ascii="Helvetica" w:eastAsia="Calibri" w:hAnsi="Helvetica"/>
          <w:szCs w:val="24"/>
          <w:vertAlign w:val="subscript"/>
        </w:rPr>
        <w:t>2.n</w:t>
      </w:r>
      <w:r w:rsidRPr="00196646">
        <w:rPr>
          <w:rFonts w:ascii="Helvetica" w:eastAsia="Calibri" w:hAnsi="Helvetica"/>
          <w:szCs w:val="24"/>
        </w:rPr>
        <w:t xml:space="preserve"> moduliacijos. </w:t>
      </w:r>
    </w:p>
    <w:sectPr w:rsidR="0018473C" w:rsidRPr="00196646" w:rsidSect="0019664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682F" w14:textId="77777777" w:rsidR="00196646" w:rsidRDefault="00196646" w:rsidP="00196646">
      <w:r>
        <w:separator/>
      </w:r>
    </w:p>
  </w:endnote>
  <w:endnote w:type="continuationSeparator" w:id="0">
    <w:p w14:paraId="255AFD30" w14:textId="77777777" w:rsidR="00196646" w:rsidRDefault="00196646" w:rsidP="0019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FA7E" w14:textId="77777777" w:rsidR="00196646" w:rsidRDefault="00196646" w:rsidP="00196646">
      <w:r>
        <w:separator/>
      </w:r>
    </w:p>
  </w:footnote>
  <w:footnote w:type="continuationSeparator" w:id="0">
    <w:p w14:paraId="6F3666ED" w14:textId="77777777" w:rsidR="00196646" w:rsidRDefault="00196646" w:rsidP="0019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5D"/>
    <w:rsid w:val="0000235D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96646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CF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F3C19"/>
  <w15:chartTrackingRefBased/>
  <w15:docId w15:val="{ECC89E18-7758-4028-87F2-DFAF5C88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64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6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6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718</Words>
  <Characters>4465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2022-05-11T09:45:00Z</dcterms:created>
  <dcterms:modified xsi:type="dcterms:W3CDTF">2022-05-11T10:00:00Z</dcterms:modified>
</cp:coreProperties>
</file>