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CFC6" w14:textId="65563437" w:rsidR="00511AD0" w:rsidRPr="002D02C1" w:rsidRDefault="002D02C1" w:rsidP="002D02C1">
      <w:pPr>
        <w:pStyle w:val="ListParagraph"/>
        <w:spacing w:line="360" w:lineRule="auto"/>
        <w:ind w:left="0" w:firstLine="567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1. </w:t>
      </w:r>
      <w:r w:rsidR="003C1DC0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Porėto šarmu aktyvuotų pelenų betono </w:t>
      </w:r>
      <w:r w:rsidR="00511AD0" w:rsidRPr="002D02C1">
        <w:rPr>
          <w:rFonts w:ascii="Helvetica" w:hAnsi="Helvetica" w:cs="Arial"/>
          <w:color w:val="000000" w:themeColor="text1"/>
          <w:sz w:val="20"/>
          <w:lang w:val="lt-LT"/>
        </w:rPr>
        <w:t>mišinio kompozicija</w:t>
      </w:r>
      <w:r w:rsidR="003C1DC0" w:rsidRPr="002D02C1">
        <w:rPr>
          <w:rFonts w:ascii="Helvetica" w:hAnsi="Helvetica" w:cs="Arial"/>
          <w:color w:val="000000" w:themeColor="text1"/>
          <w:sz w:val="20"/>
          <w:lang w:val="lt-LT"/>
        </w:rPr>
        <w:t>,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 b e s i s k i r i a n t i  </w:t>
      </w:r>
      <w:r w:rsidR="003C1DC0" w:rsidRPr="002D02C1">
        <w:rPr>
          <w:rFonts w:ascii="Helvetica" w:hAnsi="Helvetica" w:cs="Arial"/>
          <w:color w:val="000000" w:themeColor="text1"/>
          <w:sz w:val="20"/>
          <w:lang w:val="lt-LT"/>
        </w:rPr>
        <w:t>tuo, kad apima</w:t>
      </w:r>
      <w:r w:rsidR="0086394E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bent</w:t>
      </w:r>
      <w:r w:rsidR="003C1DC0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</w:t>
      </w:r>
      <w:r w:rsidR="00511AD0" w:rsidRPr="002D02C1">
        <w:rPr>
          <w:rFonts w:ascii="Helvetica" w:hAnsi="Helvetica" w:cs="Arial"/>
          <w:color w:val="000000" w:themeColor="text1"/>
          <w:sz w:val="20"/>
          <w:lang w:val="lt-LT"/>
        </w:rPr>
        <w:t>šiuos komponentus:</w:t>
      </w:r>
    </w:p>
    <w:p w14:paraId="51119913" w14:textId="77777777" w:rsidR="00511AD0" w:rsidRPr="002D02C1" w:rsidRDefault="00797C15" w:rsidP="002D02C1">
      <w:pPr>
        <w:pStyle w:val="ListParagraph"/>
        <w:numPr>
          <w:ilvl w:val="0"/>
          <w:numId w:val="10"/>
        </w:numPr>
        <w:spacing w:line="360" w:lineRule="auto"/>
        <w:ind w:left="851" w:firstLine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bCs/>
          <w:color w:val="000000" w:themeColor="text1"/>
          <w:sz w:val="20"/>
          <w:lang w:val="lt-LT" w:eastAsia="lt-LT"/>
        </w:rPr>
        <w:t xml:space="preserve">sudegintų </w:t>
      </w:r>
      <w:r w:rsidR="00472E69" w:rsidRPr="002D02C1">
        <w:rPr>
          <w:rFonts w:ascii="Helvetica" w:hAnsi="Helvetica" w:cs="Arial"/>
          <w:bCs/>
          <w:color w:val="000000" w:themeColor="text1"/>
          <w:sz w:val="20"/>
          <w:lang w:val="lt-LT" w:eastAsia="lt-LT"/>
        </w:rPr>
        <w:t>k</w:t>
      </w:r>
      <w:r w:rsidR="003F6666" w:rsidRPr="002D02C1">
        <w:rPr>
          <w:rFonts w:ascii="Helvetica" w:hAnsi="Helvetica" w:cs="Arial"/>
          <w:bCs/>
          <w:color w:val="000000" w:themeColor="text1"/>
          <w:sz w:val="20"/>
          <w:lang w:val="lt-LT" w:eastAsia="lt-LT"/>
        </w:rPr>
        <w:t>omunalinių ar pramoninių atliekų pelenai</w:t>
      </w:r>
      <w:r w:rsidR="003C1DC0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- </w:t>
      </w:r>
      <w:r w:rsidR="003C1DC0" w:rsidRPr="002D02C1">
        <w:rPr>
          <w:rFonts w:ascii="Helvetica" w:hAnsi="Helvetica" w:cs="Arial"/>
          <w:color w:val="000000" w:themeColor="text1"/>
          <w:sz w:val="20"/>
          <w:lang w:val="lt-LT"/>
        </w:rPr>
        <w:t>100-80</w:t>
      </w:r>
      <w:r w:rsidR="00511AD0" w:rsidRPr="002D02C1">
        <w:rPr>
          <w:rFonts w:ascii="Helvetica" w:hAnsi="Helvetica" w:cs="Arial"/>
          <w:color w:val="000000" w:themeColor="text1"/>
          <w:sz w:val="20"/>
          <w:lang w:val="lt-LT"/>
        </w:rPr>
        <w:t>% masės</w:t>
      </w:r>
      <w:r w:rsidR="003C1DC0" w:rsidRPr="002D02C1">
        <w:rPr>
          <w:rFonts w:ascii="Helvetica" w:hAnsi="Helvetica" w:cs="Arial"/>
          <w:color w:val="000000" w:themeColor="text1"/>
          <w:sz w:val="20"/>
          <w:lang w:val="lt-LT"/>
        </w:rPr>
        <w:t>,</w:t>
      </w:r>
    </w:p>
    <w:p w14:paraId="2B2A45F2" w14:textId="77777777" w:rsidR="00511AD0" w:rsidRPr="002D02C1" w:rsidRDefault="003F6666" w:rsidP="002D02C1">
      <w:pPr>
        <w:pStyle w:val="ListParagraph"/>
        <w:numPr>
          <w:ilvl w:val="0"/>
          <w:numId w:val="10"/>
        </w:numPr>
        <w:spacing w:line="360" w:lineRule="auto"/>
        <w:ind w:left="851" w:firstLine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kalcio sulfato priedas - </w:t>
      </w:r>
      <w:r w:rsidR="003C1DC0" w:rsidRPr="002D02C1">
        <w:rPr>
          <w:rFonts w:ascii="Helvetica" w:hAnsi="Helvetica" w:cs="Arial"/>
          <w:color w:val="000000" w:themeColor="text1"/>
          <w:sz w:val="20"/>
          <w:lang w:val="lt-LT"/>
        </w:rPr>
        <w:t>0-20</w:t>
      </w:r>
      <w:r w:rsidR="00511AD0" w:rsidRPr="002D02C1">
        <w:rPr>
          <w:rFonts w:ascii="Helvetica" w:hAnsi="Helvetica" w:cs="Arial"/>
          <w:color w:val="000000" w:themeColor="text1"/>
          <w:sz w:val="20"/>
          <w:lang w:val="lt-LT"/>
        </w:rPr>
        <w:t>% masės;</w:t>
      </w:r>
    </w:p>
    <w:p w14:paraId="0FCA2730" w14:textId="347F806E" w:rsidR="00511AD0" w:rsidRPr="002D02C1" w:rsidRDefault="00511AD0" w:rsidP="002D02C1">
      <w:pPr>
        <w:pStyle w:val="ListParagraph"/>
        <w:numPr>
          <w:ilvl w:val="0"/>
          <w:numId w:val="10"/>
        </w:numPr>
        <w:spacing w:line="360" w:lineRule="auto"/>
        <w:ind w:left="851" w:firstLine="0"/>
        <w:contextualSpacing w:val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>porėtum</w:t>
      </w:r>
      <w:r w:rsidR="00797C15" w:rsidRPr="002D02C1">
        <w:rPr>
          <w:rFonts w:ascii="Helvetica" w:hAnsi="Helvetica" w:cs="Arial"/>
          <w:color w:val="000000" w:themeColor="text1"/>
          <w:sz w:val="20"/>
          <w:lang w:val="lt-LT"/>
        </w:rPr>
        <w:t>o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</w:t>
      </w:r>
      <w:r w:rsidR="003C1DC0" w:rsidRPr="002D02C1">
        <w:rPr>
          <w:rFonts w:ascii="Helvetica" w:hAnsi="Helvetica" w:cs="Arial"/>
          <w:color w:val="000000" w:themeColor="text1"/>
          <w:sz w:val="20"/>
          <w:lang w:val="lt-LT"/>
        </w:rPr>
        <w:t>dujodar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>as</w:t>
      </w:r>
      <w:r w:rsidR="00797C15" w:rsidRPr="002D02C1">
        <w:rPr>
          <w:rFonts w:ascii="Helvetica" w:hAnsi="Helvetica" w:cs="Arial"/>
          <w:color w:val="000000" w:themeColor="text1"/>
          <w:sz w:val="20"/>
          <w:lang w:val="lt-LT"/>
        </w:rPr>
        <w:t>: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</w:t>
      </w:r>
      <w:r w:rsidR="003C1DC0" w:rsidRPr="002D02C1">
        <w:rPr>
          <w:rFonts w:ascii="Helvetica" w:hAnsi="Helvetica" w:cs="Arial"/>
          <w:color w:val="000000" w:themeColor="text1"/>
          <w:sz w:val="20"/>
          <w:lang w:val="lt-LT"/>
        </w:rPr>
        <w:t>vandenil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>io peroksido tirpal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>as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– 2% masės.</w:t>
      </w:r>
    </w:p>
    <w:p w14:paraId="1A6EB968" w14:textId="77777777" w:rsidR="002D02C1" w:rsidRPr="002D02C1" w:rsidRDefault="002D02C1" w:rsidP="002D02C1">
      <w:pPr>
        <w:pStyle w:val="ListParagraph"/>
        <w:spacing w:line="360" w:lineRule="auto"/>
        <w:ind w:left="0"/>
        <w:contextualSpacing w:val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</w:p>
    <w:p w14:paraId="594E20D9" w14:textId="5DF1F2FC" w:rsidR="003F6666" w:rsidRPr="002D02C1" w:rsidRDefault="002D02C1" w:rsidP="002D02C1">
      <w:pPr>
        <w:pStyle w:val="ListParagraph"/>
        <w:spacing w:line="360" w:lineRule="auto"/>
        <w:ind w:left="0" w:firstLine="567"/>
        <w:contextualSpacing w:val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2. </w:t>
      </w:r>
      <w:r w:rsidR="00511AD0" w:rsidRPr="002D02C1">
        <w:rPr>
          <w:rFonts w:ascii="Helvetica" w:hAnsi="Helvetica" w:cs="Arial"/>
          <w:color w:val="000000" w:themeColor="text1"/>
          <w:sz w:val="20"/>
          <w:lang w:val="lt-LT"/>
        </w:rPr>
        <w:t>Betono mišinio kompozicija pagal 1 punkt</w:t>
      </w:r>
      <w:r w:rsidR="00DE7F62" w:rsidRPr="002D02C1">
        <w:rPr>
          <w:rFonts w:ascii="Helvetica" w:hAnsi="Helvetica" w:cs="Arial"/>
          <w:color w:val="000000" w:themeColor="text1"/>
          <w:sz w:val="20"/>
          <w:lang w:val="lt-LT"/>
        </w:rPr>
        <w:t>ą</w:t>
      </w:r>
      <w:r w:rsidR="00511AD0" w:rsidRPr="002D02C1">
        <w:rPr>
          <w:rFonts w:ascii="Helvetica" w:hAnsi="Helvetica" w:cs="Arial"/>
          <w:color w:val="000000" w:themeColor="text1"/>
          <w:sz w:val="20"/>
          <w:lang w:val="lt-LT"/>
        </w:rPr>
        <w:t>,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 b e s i s k i r i a n t i  </w:t>
      </w:r>
      <w:r w:rsidR="00511AD0" w:rsidRPr="002D02C1">
        <w:rPr>
          <w:rFonts w:ascii="Helvetica" w:hAnsi="Helvetica" w:cs="Arial"/>
          <w:color w:val="000000" w:themeColor="text1"/>
          <w:sz w:val="20"/>
          <w:lang w:val="lt-LT"/>
        </w:rPr>
        <w:t>tuo, kad pelenų šarmin</w:t>
      </w:r>
      <w:r w:rsidR="00DE7F62" w:rsidRPr="002D02C1">
        <w:rPr>
          <w:rFonts w:ascii="Helvetica" w:hAnsi="Helvetica" w:cs="Arial"/>
          <w:color w:val="000000" w:themeColor="text1"/>
          <w:sz w:val="20"/>
          <w:lang w:val="lt-LT"/>
        </w:rPr>
        <w:t>iam</w:t>
      </w:r>
      <w:r w:rsidR="00511AD0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aktyva</w:t>
      </w:r>
      <w:r w:rsidR="00DE7F62" w:rsidRPr="002D02C1">
        <w:rPr>
          <w:rFonts w:ascii="Helvetica" w:hAnsi="Helvetica" w:cs="Arial"/>
          <w:color w:val="000000" w:themeColor="text1"/>
          <w:sz w:val="20"/>
          <w:lang w:val="lt-LT"/>
        </w:rPr>
        <w:t>vimui</w:t>
      </w:r>
      <w:r w:rsidR="00511AD0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naudojamas natrio šarmo</w:t>
      </w:r>
      <w:r w:rsidR="00ED6031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NaOH</w:t>
      </w:r>
      <w:r w:rsidR="00511AD0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vandeninis tirpalas</w:t>
      </w:r>
      <w:r w:rsidR="0086394E" w:rsidRPr="002D02C1">
        <w:rPr>
          <w:rFonts w:ascii="Helvetica" w:hAnsi="Helvetica" w:cs="Arial"/>
          <w:color w:val="000000" w:themeColor="text1"/>
          <w:sz w:val="20"/>
          <w:lang w:val="lt-LT"/>
        </w:rPr>
        <w:t>, kur</w:t>
      </w:r>
      <w:r w:rsidR="00433A0B" w:rsidRPr="002D02C1">
        <w:rPr>
          <w:rFonts w:ascii="Helvetica" w:hAnsi="Helvetica" w:cs="Arial"/>
          <w:color w:val="000000" w:themeColor="text1"/>
          <w:sz w:val="20"/>
          <w:lang w:val="lt-LT"/>
        </w:rPr>
        <w:t>iame</w:t>
      </w:r>
      <w:r w:rsidR="0086394E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natrio šarmo proporcija betono mišinyje sudaro nuo 8,93% iki 11,50% </w:t>
      </w:r>
      <w:r w:rsidR="00433A0B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betono </w:t>
      </w:r>
      <w:r w:rsidR="0086394E" w:rsidRPr="002D02C1">
        <w:rPr>
          <w:rFonts w:ascii="Helvetica" w:hAnsi="Helvetica" w:cs="Arial"/>
          <w:color w:val="000000" w:themeColor="text1"/>
          <w:sz w:val="20"/>
          <w:lang w:val="lt-LT"/>
        </w:rPr>
        <w:t>mišinio kompozicijos sausų medžiagų bendros masės</w:t>
      </w:r>
      <w:r>
        <w:rPr>
          <w:rFonts w:ascii="Helvetica" w:hAnsi="Helvetica" w:cs="Arial"/>
          <w:color w:val="000000" w:themeColor="text1"/>
          <w:sz w:val="20"/>
          <w:lang w:val="lt-LT"/>
        </w:rPr>
        <w:t>.</w:t>
      </w:r>
    </w:p>
    <w:p w14:paraId="2D66FF45" w14:textId="77777777" w:rsidR="002D02C1" w:rsidRPr="002D02C1" w:rsidRDefault="002D02C1" w:rsidP="002D02C1">
      <w:pPr>
        <w:pStyle w:val="ListParagraph"/>
        <w:spacing w:line="360" w:lineRule="auto"/>
        <w:ind w:left="0" w:firstLine="567"/>
        <w:contextualSpacing w:val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</w:p>
    <w:p w14:paraId="254EF874" w14:textId="0B9182E9" w:rsidR="00474FAB" w:rsidRPr="002D02C1" w:rsidRDefault="002D02C1" w:rsidP="002D02C1">
      <w:pPr>
        <w:pStyle w:val="ListParagraph"/>
        <w:spacing w:line="360" w:lineRule="auto"/>
        <w:ind w:left="0" w:firstLine="567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3. </w:t>
      </w:r>
      <w:r w:rsidR="00474FAB" w:rsidRPr="002D02C1">
        <w:rPr>
          <w:rFonts w:ascii="Helvetica" w:hAnsi="Helvetica" w:cs="Arial"/>
          <w:color w:val="000000" w:themeColor="text1"/>
          <w:sz w:val="20"/>
          <w:lang w:val="lt-LT"/>
        </w:rPr>
        <w:t>Betono mišinio kompozicija pagal 1 punktą,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 b e s i s k i r i a n t i  </w:t>
      </w:r>
      <w:r w:rsidR="00474FAB" w:rsidRPr="002D02C1">
        <w:rPr>
          <w:rFonts w:ascii="Helvetica" w:hAnsi="Helvetica" w:cs="Arial"/>
          <w:color w:val="000000" w:themeColor="text1"/>
          <w:sz w:val="20"/>
          <w:lang w:val="lt-LT"/>
        </w:rPr>
        <w:t>tuo, kad optimalus kalcio sulfato priedo kiekis yra 5-10% masės.</w:t>
      </w:r>
    </w:p>
    <w:p w14:paraId="54D77D36" w14:textId="77777777" w:rsidR="002D02C1" w:rsidRPr="002D02C1" w:rsidRDefault="002D02C1" w:rsidP="002D02C1">
      <w:pPr>
        <w:pStyle w:val="ListParagraph"/>
        <w:spacing w:line="360" w:lineRule="auto"/>
        <w:ind w:left="0" w:firstLine="567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</w:p>
    <w:p w14:paraId="619E48E3" w14:textId="0ADD4807" w:rsidR="003F6666" w:rsidRPr="002D02C1" w:rsidRDefault="002D02C1" w:rsidP="002D02C1">
      <w:pPr>
        <w:pStyle w:val="ListParagraph"/>
        <w:spacing w:line="360" w:lineRule="auto"/>
        <w:ind w:left="0" w:firstLine="567"/>
        <w:contextualSpacing w:val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4. 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>Betono mišinio kompozicija pagal 1</w:t>
      </w:r>
      <w:r w:rsidR="00474FAB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ir 3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punkt</w:t>
      </w:r>
      <w:r w:rsidR="00474FAB" w:rsidRPr="002D02C1">
        <w:rPr>
          <w:rFonts w:ascii="Helvetica" w:hAnsi="Helvetica" w:cs="Arial"/>
          <w:color w:val="000000" w:themeColor="text1"/>
          <w:sz w:val="20"/>
          <w:lang w:val="lt-LT"/>
        </w:rPr>
        <w:t>us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>,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 b e s i s k i r i a n t i  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>tuo, kad kalcio sulfato priedas yra gipsas.</w:t>
      </w:r>
    </w:p>
    <w:p w14:paraId="0624FEBB" w14:textId="77777777" w:rsidR="002D02C1" w:rsidRPr="002D02C1" w:rsidRDefault="002D02C1" w:rsidP="002D02C1">
      <w:pPr>
        <w:pStyle w:val="ListParagraph"/>
        <w:spacing w:line="360" w:lineRule="auto"/>
        <w:ind w:left="0" w:firstLine="567"/>
        <w:contextualSpacing w:val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</w:p>
    <w:p w14:paraId="105F2900" w14:textId="1674E4DF" w:rsidR="003F6666" w:rsidRPr="002D02C1" w:rsidRDefault="002D02C1" w:rsidP="002D02C1">
      <w:pPr>
        <w:pStyle w:val="ListParagraph"/>
        <w:spacing w:line="360" w:lineRule="auto"/>
        <w:ind w:left="0" w:firstLine="567"/>
        <w:contextualSpacing w:val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5. 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Betono mišinio kompozicija pagal </w:t>
      </w:r>
      <w:r w:rsidR="00474FAB" w:rsidRPr="002D02C1">
        <w:rPr>
          <w:rFonts w:ascii="Helvetica" w:hAnsi="Helvetica" w:cs="Arial"/>
          <w:color w:val="000000" w:themeColor="text1"/>
          <w:sz w:val="20"/>
          <w:lang w:val="lt-LT"/>
        </w:rPr>
        <w:t>1 ir 3 punktus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>,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 b e s i s k i r i a n t i  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>tuo, kad kalcio sulfato priedas yra fosfogipso atliekos.</w:t>
      </w:r>
    </w:p>
    <w:p w14:paraId="27E0FCFA" w14:textId="77777777" w:rsidR="002D02C1" w:rsidRPr="002D02C1" w:rsidRDefault="002D02C1" w:rsidP="002D02C1">
      <w:pPr>
        <w:pStyle w:val="ListParagraph"/>
        <w:spacing w:line="360" w:lineRule="auto"/>
        <w:ind w:left="0" w:firstLine="567"/>
        <w:contextualSpacing w:val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</w:p>
    <w:p w14:paraId="2DB49422" w14:textId="5FF919DA" w:rsidR="003F6666" w:rsidRPr="002D02C1" w:rsidRDefault="002D02C1" w:rsidP="002D02C1">
      <w:pPr>
        <w:pStyle w:val="ListParagraph"/>
        <w:spacing w:line="360" w:lineRule="auto"/>
        <w:ind w:left="0" w:firstLine="567"/>
        <w:contextualSpacing w:val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6. 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Betono mišinio kompozicija pagal </w:t>
      </w:r>
      <w:r w:rsidR="00474FAB" w:rsidRPr="002D02C1">
        <w:rPr>
          <w:rFonts w:ascii="Helvetica" w:hAnsi="Helvetica" w:cs="Arial"/>
          <w:color w:val="000000" w:themeColor="text1"/>
          <w:sz w:val="20"/>
          <w:lang w:val="lt-LT"/>
        </w:rPr>
        <w:t>1 ir 3 punktus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>,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 b e s i s k i r i a n t i  </w:t>
      </w:r>
      <w:r w:rsidR="003F6666" w:rsidRPr="002D02C1">
        <w:rPr>
          <w:rFonts w:ascii="Helvetica" w:hAnsi="Helvetica" w:cs="Arial"/>
          <w:color w:val="000000" w:themeColor="text1"/>
          <w:sz w:val="20"/>
          <w:lang w:val="lt-LT"/>
        </w:rPr>
        <w:t>tuo, kad kalcio sulfato priedas yra gipskartonio atliekos.</w:t>
      </w:r>
    </w:p>
    <w:p w14:paraId="5CBDCD97" w14:textId="77777777" w:rsidR="002D02C1" w:rsidRPr="002D02C1" w:rsidRDefault="002D02C1" w:rsidP="002D02C1">
      <w:pPr>
        <w:pStyle w:val="ListParagraph"/>
        <w:spacing w:line="360" w:lineRule="auto"/>
        <w:ind w:left="0" w:firstLine="567"/>
        <w:contextualSpacing w:val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</w:p>
    <w:p w14:paraId="03A3997F" w14:textId="29756DDE" w:rsidR="00797C15" w:rsidRPr="002D02C1" w:rsidRDefault="002D02C1" w:rsidP="002D02C1">
      <w:pPr>
        <w:pStyle w:val="ListParagraph"/>
        <w:spacing w:line="360" w:lineRule="auto"/>
        <w:ind w:left="0" w:firstLine="567"/>
        <w:contextualSpacing w:val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7. </w:t>
      </w:r>
      <w:r w:rsidR="00797C15" w:rsidRPr="002D02C1">
        <w:rPr>
          <w:rFonts w:ascii="Helvetica" w:hAnsi="Helvetica" w:cs="Arial"/>
          <w:color w:val="000000" w:themeColor="text1"/>
          <w:sz w:val="20"/>
          <w:lang w:val="lt-LT"/>
        </w:rPr>
        <w:t>Betono mišinio kompozicija pagal 1 punktą,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 b e s i s k i r i a n t i  </w:t>
      </w:r>
      <w:r w:rsidR="00797C15" w:rsidRPr="002D02C1">
        <w:rPr>
          <w:rFonts w:ascii="Helvetica" w:hAnsi="Helvetica" w:cs="Arial"/>
          <w:color w:val="000000" w:themeColor="text1"/>
          <w:sz w:val="20"/>
          <w:lang w:val="lt-LT"/>
        </w:rPr>
        <w:t>tuo, kad porėtumo dujodaras yra vandenilio peroksido vandeninis 30% tirpalas.</w:t>
      </w:r>
    </w:p>
    <w:p w14:paraId="210CB3C0" w14:textId="77777777" w:rsidR="002D02C1" w:rsidRPr="002D02C1" w:rsidRDefault="002D02C1" w:rsidP="002D02C1">
      <w:pPr>
        <w:pStyle w:val="ListParagraph"/>
        <w:spacing w:line="360" w:lineRule="auto"/>
        <w:ind w:left="0" w:firstLine="567"/>
        <w:contextualSpacing w:val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</w:p>
    <w:p w14:paraId="36445901" w14:textId="036F6966" w:rsidR="00472E69" w:rsidRPr="002D02C1" w:rsidRDefault="002D02C1" w:rsidP="002D02C1">
      <w:pPr>
        <w:pStyle w:val="ListParagraph"/>
        <w:spacing w:line="360" w:lineRule="auto"/>
        <w:ind w:left="0" w:firstLine="567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8. </w:t>
      </w:r>
      <w:r w:rsidR="00472E69" w:rsidRPr="002D02C1">
        <w:rPr>
          <w:rFonts w:ascii="Helvetica" w:hAnsi="Helvetica" w:cs="Arial"/>
          <w:color w:val="000000" w:themeColor="text1"/>
          <w:sz w:val="20"/>
          <w:lang w:val="lt-LT"/>
        </w:rPr>
        <w:t>Betono pagal 1-</w:t>
      </w:r>
      <w:r w:rsidR="00797C15" w:rsidRPr="002D02C1">
        <w:rPr>
          <w:rFonts w:ascii="Helvetica" w:hAnsi="Helvetica" w:cs="Arial"/>
          <w:color w:val="000000" w:themeColor="text1"/>
          <w:sz w:val="20"/>
          <w:lang w:val="lt-LT"/>
        </w:rPr>
        <w:t>7</w:t>
      </w:r>
      <w:r w:rsidR="00472E69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punktus ir </w:t>
      </w:r>
      <w:r w:rsidR="00797C15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jo </w:t>
      </w:r>
      <w:r w:rsidR="00472E69" w:rsidRPr="002D02C1">
        <w:rPr>
          <w:rFonts w:ascii="Helvetica" w:hAnsi="Helvetica" w:cs="Arial"/>
          <w:color w:val="000000" w:themeColor="text1"/>
          <w:sz w:val="20"/>
          <w:lang w:val="lt-LT"/>
        </w:rPr>
        <w:t>gaminių gamybos būdas,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 b e s i s k i r i a n t i s  </w:t>
      </w:r>
      <w:r w:rsidR="00474FAB" w:rsidRPr="002D02C1">
        <w:rPr>
          <w:rFonts w:ascii="Helvetica" w:hAnsi="Helvetica" w:cs="Arial"/>
          <w:color w:val="000000" w:themeColor="text1"/>
          <w:sz w:val="20"/>
          <w:lang w:val="lt-LT"/>
        </w:rPr>
        <w:t>žingsnių seka:</w:t>
      </w:r>
    </w:p>
    <w:p w14:paraId="77175A38" w14:textId="77777777" w:rsidR="00472E69" w:rsidRPr="002D02C1" w:rsidRDefault="00503454" w:rsidP="002D02C1">
      <w:pPr>
        <w:pStyle w:val="ListParagraph"/>
        <w:numPr>
          <w:ilvl w:val="0"/>
          <w:numId w:val="10"/>
        </w:numPr>
        <w:spacing w:line="360" w:lineRule="auto"/>
        <w:ind w:left="851" w:firstLine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sumaišoma </w:t>
      </w:r>
      <w:r w:rsidR="00797C15" w:rsidRPr="002D02C1">
        <w:rPr>
          <w:rFonts w:ascii="Helvetica" w:hAnsi="Helvetica" w:cs="Arial"/>
          <w:color w:val="000000" w:themeColor="text1"/>
          <w:sz w:val="20"/>
          <w:lang w:val="lt-LT"/>
        </w:rPr>
        <w:t>pelenų 100-80% masės ir kalcio sulfato priedo 0-20% masės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, ir mišinys </w:t>
      </w:r>
      <w:r w:rsidR="00472E69" w:rsidRPr="002D02C1">
        <w:rPr>
          <w:rFonts w:ascii="Helvetica" w:hAnsi="Helvetica" w:cs="Arial"/>
          <w:bCs/>
          <w:color w:val="000000" w:themeColor="text1"/>
          <w:sz w:val="20"/>
          <w:lang w:val="lt-LT" w:eastAsia="lt-LT"/>
        </w:rPr>
        <w:t>homogeniz</w:t>
      </w:r>
      <w:r w:rsidRPr="002D02C1">
        <w:rPr>
          <w:rFonts w:ascii="Helvetica" w:hAnsi="Helvetica" w:cs="Arial"/>
          <w:bCs/>
          <w:color w:val="000000" w:themeColor="text1"/>
          <w:sz w:val="20"/>
          <w:lang w:val="lt-LT" w:eastAsia="lt-LT"/>
        </w:rPr>
        <w:t>uojamas</w:t>
      </w:r>
      <w:r w:rsidR="00474FAB" w:rsidRPr="002D02C1">
        <w:rPr>
          <w:rFonts w:ascii="Helvetica" w:hAnsi="Helvetica" w:cs="Arial"/>
          <w:bCs/>
          <w:color w:val="000000" w:themeColor="text1"/>
          <w:sz w:val="20"/>
          <w:lang w:val="lt-LT" w:eastAsia="lt-LT"/>
        </w:rPr>
        <w:t>;</w:t>
      </w:r>
    </w:p>
    <w:p w14:paraId="55ED14E6" w14:textId="77777777" w:rsidR="00433A0B" w:rsidRPr="002D02C1" w:rsidRDefault="00433A0B" w:rsidP="002D02C1">
      <w:pPr>
        <w:pStyle w:val="ListParagraph"/>
        <w:numPr>
          <w:ilvl w:val="0"/>
          <w:numId w:val="10"/>
        </w:numPr>
        <w:spacing w:line="360" w:lineRule="auto"/>
        <w:ind w:left="851" w:firstLine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>paruošiamas natrio šarmo</w:t>
      </w:r>
      <w:r w:rsidR="00A0342F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NaOH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</w:t>
      </w:r>
      <w:r w:rsidR="00A0342F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vandeninis 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>tirpalas, natrio šarmą</w:t>
      </w:r>
      <w:r w:rsidR="006F0D11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sumaišius su vandens kiekiu, </w:t>
      </w:r>
      <w:r w:rsidR="004679BB" w:rsidRPr="002D02C1">
        <w:rPr>
          <w:rFonts w:ascii="Helvetica" w:hAnsi="Helvetica" w:cs="Arial"/>
          <w:color w:val="000000" w:themeColor="text1"/>
          <w:sz w:val="20"/>
          <w:lang w:val="lt-LT"/>
        </w:rPr>
        <w:t>nustatytu</w:t>
      </w:r>
      <w:r w:rsidR="006F0D11"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pagal vandens ir 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betono mišinio sausų medžiagų </w:t>
      </w:r>
      <w:r w:rsidR="006F0D11" w:rsidRPr="002D02C1">
        <w:rPr>
          <w:rFonts w:ascii="Helvetica" w:hAnsi="Helvetica" w:cs="Arial"/>
          <w:color w:val="000000" w:themeColor="text1"/>
          <w:sz w:val="20"/>
          <w:lang w:val="lt-LT"/>
        </w:rPr>
        <w:t>masių santykį 0,33-0,34.</w:t>
      </w:r>
    </w:p>
    <w:p w14:paraId="03478D75" w14:textId="77777777" w:rsidR="00797C15" w:rsidRPr="002D02C1" w:rsidRDefault="00797C15" w:rsidP="002D02C1">
      <w:pPr>
        <w:pStyle w:val="ListParagraph"/>
        <w:numPr>
          <w:ilvl w:val="0"/>
          <w:numId w:val="10"/>
        </w:numPr>
        <w:spacing w:line="360" w:lineRule="auto"/>
        <w:ind w:left="851" w:firstLine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 w:eastAsia="lt-LT"/>
        </w:rPr>
        <w:t xml:space="preserve">į homogenizuotą mišinį </w:t>
      </w:r>
      <w:r w:rsidR="00503454" w:rsidRPr="002D02C1">
        <w:rPr>
          <w:rFonts w:ascii="Helvetica" w:hAnsi="Helvetica" w:cs="Arial"/>
          <w:color w:val="000000" w:themeColor="text1"/>
          <w:sz w:val="20"/>
          <w:lang w:val="lt-LT" w:eastAsia="lt-LT"/>
        </w:rPr>
        <w:t xml:space="preserve">pridedamas natrio šarmo tirpalas </w:t>
      </w:r>
      <w:r w:rsidRPr="002D02C1">
        <w:rPr>
          <w:rFonts w:ascii="Helvetica" w:hAnsi="Helvetica" w:cs="Arial"/>
          <w:color w:val="000000" w:themeColor="text1"/>
          <w:sz w:val="20"/>
          <w:lang w:val="lt-LT" w:eastAsia="lt-LT"/>
        </w:rPr>
        <w:t>ir išmaiš</w:t>
      </w:r>
      <w:r w:rsidR="00503454" w:rsidRPr="002D02C1">
        <w:rPr>
          <w:rFonts w:ascii="Helvetica" w:hAnsi="Helvetica" w:cs="Arial"/>
          <w:color w:val="000000" w:themeColor="text1"/>
          <w:sz w:val="20"/>
          <w:lang w:val="lt-LT" w:eastAsia="lt-LT"/>
        </w:rPr>
        <w:t>oma</w:t>
      </w:r>
      <w:r w:rsidRPr="002D02C1">
        <w:rPr>
          <w:rFonts w:ascii="Helvetica" w:hAnsi="Helvetica" w:cs="Arial"/>
          <w:color w:val="000000" w:themeColor="text1"/>
          <w:sz w:val="20"/>
          <w:lang w:val="lt-LT" w:eastAsia="lt-LT"/>
        </w:rPr>
        <w:t>;</w:t>
      </w:r>
    </w:p>
    <w:p w14:paraId="6B0A6312" w14:textId="77777777" w:rsidR="00797C15" w:rsidRPr="002D02C1" w:rsidRDefault="00797C15" w:rsidP="002D02C1">
      <w:pPr>
        <w:pStyle w:val="ListParagraph"/>
        <w:numPr>
          <w:ilvl w:val="0"/>
          <w:numId w:val="10"/>
        </w:numPr>
        <w:spacing w:line="360" w:lineRule="auto"/>
        <w:ind w:left="851" w:firstLine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 w:eastAsia="lt-LT"/>
        </w:rPr>
        <w:t>prid</w:t>
      </w:r>
      <w:r w:rsidR="00503454" w:rsidRPr="002D02C1">
        <w:rPr>
          <w:rFonts w:ascii="Helvetica" w:hAnsi="Helvetica" w:cs="Arial"/>
          <w:color w:val="000000" w:themeColor="text1"/>
          <w:sz w:val="20"/>
          <w:lang w:val="lt-LT" w:eastAsia="lt-LT"/>
        </w:rPr>
        <w:t>edamas dujodaro tirpalas</w:t>
      </w:r>
      <w:r w:rsidRPr="002D02C1">
        <w:rPr>
          <w:rFonts w:ascii="Helvetica" w:hAnsi="Helvetica" w:cs="Arial"/>
          <w:color w:val="000000" w:themeColor="text1"/>
          <w:sz w:val="20"/>
          <w:lang w:val="lt-LT" w:eastAsia="lt-LT"/>
        </w:rPr>
        <w:t xml:space="preserve"> ir išmaiš</w:t>
      </w:r>
      <w:r w:rsidR="00503454" w:rsidRPr="002D02C1">
        <w:rPr>
          <w:rFonts w:ascii="Helvetica" w:hAnsi="Helvetica" w:cs="Arial"/>
          <w:color w:val="000000" w:themeColor="text1"/>
          <w:sz w:val="20"/>
          <w:lang w:val="lt-LT" w:eastAsia="lt-LT"/>
        </w:rPr>
        <w:t>oma</w:t>
      </w:r>
      <w:r w:rsidRPr="002D02C1">
        <w:rPr>
          <w:rFonts w:ascii="Helvetica" w:hAnsi="Helvetica" w:cs="Arial"/>
          <w:color w:val="000000" w:themeColor="text1"/>
          <w:sz w:val="20"/>
          <w:lang w:val="lt-LT" w:eastAsia="lt-LT"/>
        </w:rPr>
        <w:t xml:space="preserve"> iki vienalytės masės;</w:t>
      </w:r>
    </w:p>
    <w:p w14:paraId="088791C5" w14:textId="77777777" w:rsidR="00797C15" w:rsidRPr="002D02C1" w:rsidRDefault="00503454" w:rsidP="002D02C1">
      <w:pPr>
        <w:pStyle w:val="ListParagraph"/>
        <w:numPr>
          <w:ilvl w:val="0"/>
          <w:numId w:val="10"/>
        </w:numPr>
        <w:spacing w:line="360" w:lineRule="auto"/>
        <w:ind w:left="851" w:firstLine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 w:eastAsia="lt-LT"/>
        </w:rPr>
        <w:t>vienalytė betono masė supilama į formas ir laikoma kambario temperatūroje 24 valandas, tuo metu betone susidarant poroms;</w:t>
      </w:r>
    </w:p>
    <w:p w14:paraId="53EFF015" w14:textId="18E31B3F" w:rsidR="00503454" w:rsidRPr="002D02C1" w:rsidRDefault="00503454" w:rsidP="002D02C1">
      <w:pPr>
        <w:pStyle w:val="ListParagraph"/>
        <w:numPr>
          <w:ilvl w:val="0"/>
          <w:numId w:val="10"/>
        </w:numPr>
        <w:spacing w:line="360" w:lineRule="auto"/>
        <w:ind w:left="851" w:firstLine="0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2D02C1">
        <w:rPr>
          <w:rFonts w:ascii="Helvetica" w:hAnsi="Helvetica" w:cs="Arial"/>
          <w:color w:val="000000" w:themeColor="text1"/>
          <w:sz w:val="20"/>
          <w:lang w:val="lt-LT"/>
        </w:rPr>
        <w:t>suformuotas betonas kietinamas 24 valandas 60- 65</w:t>
      </w:r>
      <w:r w:rsidR="00951A2E">
        <w:rPr>
          <w:rFonts w:ascii="Helvetica" w:hAnsi="Helvetica" w:cs="Arial"/>
          <w:color w:val="000000" w:themeColor="text1"/>
          <w:sz w:val="20"/>
          <w:lang w:val="lt-LT"/>
        </w:rPr>
        <w:t xml:space="preserve"> </w:t>
      </w:r>
      <w:r w:rsidR="00951A2E">
        <w:rPr>
          <w:rFonts w:ascii="Helvetica" w:hAnsi="Helvetica" w:cs="Helvetica"/>
          <w:color w:val="000000" w:themeColor="text1"/>
          <w:sz w:val="20"/>
          <w:lang w:val="lt-LT"/>
        </w:rPr>
        <w:t>°C</w:t>
      </w:r>
      <w:r w:rsidRPr="002D02C1">
        <w:rPr>
          <w:rFonts w:ascii="Helvetica" w:hAnsi="Helvetica" w:cs="Arial"/>
          <w:color w:val="000000" w:themeColor="text1"/>
          <w:sz w:val="20"/>
          <w:lang w:val="lt-LT"/>
        </w:rPr>
        <w:t xml:space="preserve"> temperatūroje.</w:t>
      </w:r>
    </w:p>
    <w:sectPr w:rsidR="00503454" w:rsidRPr="002D02C1" w:rsidSect="002D02C1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9990" w14:textId="77777777" w:rsidR="00D813C0" w:rsidRDefault="00D813C0" w:rsidP="00CA3ABA">
      <w:r>
        <w:separator/>
      </w:r>
    </w:p>
  </w:endnote>
  <w:endnote w:type="continuationSeparator" w:id="0">
    <w:p w14:paraId="7DD1030D" w14:textId="77777777" w:rsidR="00D813C0" w:rsidRDefault="00D813C0" w:rsidP="00CA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A2F2" w14:textId="77777777" w:rsidR="00D813C0" w:rsidRDefault="00D813C0" w:rsidP="00CA3ABA">
      <w:r>
        <w:separator/>
      </w:r>
    </w:p>
  </w:footnote>
  <w:footnote w:type="continuationSeparator" w:id="0">
    <w:p w14:paraId="2FDAF94E" w14:textId="77777777" w:rsidR="00D813C0" w:rsidRDefault="00D813C0" w:rsidP="00CA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9E2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206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DAA4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BA97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1E7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DE10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7038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1062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D6A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7AB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36E0F"/>
    <w:multiLevelType w:val="hybridMultilevel"/>
    <w:tmpl w:val="66A89AF4"/>
    <w:lvl w:ilvl="0" w:tplc="70B2ECE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5650B"/>
    <w:multiLevelType w:val="multilevel"/>
    <w:tmpl w:val="67440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0A0F6C"/>
    <w:multiLevelType w:val="hybridMultilevel"/>
    <w:tmpl w:val="8C40FEA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D763B5"/>
    <w:multiLevelType w:val="hybridMultilevel"/>
    <w:tmpl w:val="CB4E231C"/>
    <w:lvl w:ilvl="0" w:tplc="042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A62619C"/>
    <w:multiLevelType w:val="hybridMultilevel"/>
    <w:tmpl w:val="E7007C7C"/>
    <w:lvl w:ilvl="0" w:tplc="70B2ECE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723F0"/>
    <w:multiLevelType w:val="hybridMultilevel"/>
    <w:tmpl w:val="265E57D2"/>
    <w:lvl w:ilvl="0" w:tplc="3274E4CC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6" w15:restartNumberingAfterBreak="0">
    <w:nsid w:val="59531361"/>
    <w:multiLevelType w:val="hybridMultilevel"/>
    <w:tmpl w:val="4A4EE9C6"/>
    <w:lvl w:ilvl="0" w:tplc="70B2ECE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7F1F61"/>
    <w:multiLevelType w:val="hybridMultilevel"/>
    <w:tmpl w:val="EB129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0A33CD"/>
    <w:multiLevelType w:val="hybridMultilevel"/>
    <w:tmpl w:val="97D07A06"/>
    <w:lvl w:ilvl="0" w:tplc="89EA5E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87861BA"/>
    <w:multiLevelType w:val="hybridMultilevel"/>
    <w:tmpl w:val="F8C8C7A4"/>
    <w:lvl w:ilvl="0" w:tplc="9D7C38A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646810">
    <w:abstractNumId w:val="17"/>
  </w:num>
  <w:num w:numId="2" w16cid:durableId="1379402369">
    <w:abstractNumId w:val="19"/>
  </w:num>
  <w:num w:numId="3" w16cid:durableId="1471364453">
    <w:abstractNumId w:val="15"/>
  </w:num>
  <w:num w:numId="4" w16cid:durableId="1016078309">
    <w:abstractNumId w:val="18"/>
  </w:num>
  <w:num w:numId="5" w16cid:durableId="417092399">
    <w:abstractNumId w:val="14"/>
  </w:num>
  <w:num w:numId="6" w16cid:durableId="1538198692">
    <w:abstractNumId w:val="16"/>
  </w:num>
  <w:num w:numId="7" w16cid:durableId="1013453311">
    <w:abstractNumId w:val="10"/>
  </w:num>
  <w:num w:numId="8" w16cid:durableId="1030835464">
    <w:abstractNumId w:val="11"/>
  </w:num>
  <w:num w:numId="9" w16cid:durableId="1728068270">
    <w:abstractNumId w:val="12"/>
  </w:num>
  <w:num w:numId="10" w16cid:durableId="1310090506">
    <w:abstractNumId w:val="13"/>
  </w:num>
  <w:num w:numId="11" w16cid:durableId="2072851678">
    <w:abstractNumId w:val="9"/>
  </w:num>
  <w:num w:numId="12" w16cid:durableId="344600414">
    <w:abstractNumId w:val="7"/>
  </w:num>
  <w:num w:numId="13" w16cid:durableId="666330154">
    <w:abstractNumId w:val="6"/>
  </w:num>
  <w:num w:numId="14" w16cid:durableId="913977133">
    <w:abstractNumId w:val="5"/>
  </w:num>
  <w:num w:numId="15" w16cid:durableId="2106262838">
    <w:abstractNumId w:val="4"/>
  </w:num>
  <w:num w:numId="16" w16cid:durableId="547181106">
    <w:abstractNumId w:val="8"/>
  </w:num>
  <w:num w:numId="17" w16cid:durableId="1235506584">
    <w:abstractNumId w:val="3"/>
  </w:num>
  <w:num w:numId="18" w16cid:durableId="1719016354">
    <w:abstractNumId w:val="2"/>
  </w:num>
  <w:num w:numId="19" w16cid:durableId="894243690">
    <w:abstractNumId w:val="1"/>
  </w:num>
  <w:num w:numId="20" w16cid:durableId="101025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9E"/>
    <w:rsid w:val="00020704"/>
    <w:rsid w:val="00024AB3"/>
    <w:rsid w:val="00037B75"/>
    <w:rsid w:val="00040923"/>
    <w:rsid w:val="00042DC9"/>
    <w:rsid w:val="0004322B"/>
    <w:rsid w:val="00045240"/>
    <w:rsid w:val="00046F16"/>
    <w:rsid w:val="00051FC0"/>
    <w:rsid w:val="00062C58"/>
    <w:rsid w:val="0006312E"/>
    <w:rsid w:val="000649A8"/>
    <w:rsid w:val="00075B85"/>
    <w:rsid w:val="000852FA"/>
    <w:rsid w:val="00085791"/>
    <w:rsid w:val="0009209C"/>
    <w:rsid w:val="000935F9"/>
    <w:rsid w:val="00093C92"/>
    <w:rsid w:val="00096090"/>
    <w:rsid w:val="000A2382"/>
    <w:rsid w:val="000B0B19"/>
    <w:rsid w:val="000B6FF4"/>
    <w:rsid w:val="000D1ADD"/>
    <w:rsid w:val="000D3D41"/>
    <w:rsid w:val="000D4B61"/>
    <w:rsid w:val="000F1E76"/>
    <w:rsid w:val="000F743C"/>
    <w:rsid w:val="00101143"/>
    <w:rsid w:val="00103792"/>
    <w:rsid w:val="001038F7"/>
    <w:rsid w:val="00104E74"/>
    <w:rsid w:val="001070CA"/>
    <w:rsid w:val="00111301"/>
    <w:rsid w:val="00112138"/>
    <w:rsid w:val="0012281B"/>
    <w:rsid w:val="0012286F"/>
    <w:rsid w:val="00133AA7"/>
    <w:rsid w:val="00136F39"/>
    <w:rsid w:val="00140F09"/>
    <w:rsid w:val="001458AD"/>
    <w:rsid w:val="00154017"/>
    <w:rsid w:val="001554F8"/>
    <w:rsid w:val="00160021"/>
    <w:rsid w:val="0017427A"/>
    <w:rsid w:val="00184026"/>
    <w:rsid w:val="0018550B"/>
    <w:rsid w:val="001943AD"/>
    <w:rsid w:val="00195900"/>
    <w:rsid w:val="001A43CA"/>
    <w:rsid w:val="001A6FD1"/>
    <w:rsid w:val="001B3E13"/>
    <w:rsid w:val="001B6FD4"/>
    <w:rsid w:val="001C0CE0"/>
    <w:rsid w:val="001C21F7"/>
    <w:rsid w:val="001C7855"/>
    <w:rsid w:val="001D1519"/>
    <w:rsid w:val="001D201C"/>
    <w:rsid w:val="001E4715"/>
    <w:rsid w:val="001E5D7E"/>
    <w:rsid w:val="001E69CE"/>
    <w:rsid w:val="001E7FB6"/>
    <w:rsid w:val="001F0363"/>
    <w:rsid w:val="001F4438"/>
    <w:rsid w:val="00204EF5"/>
    <w:rsid w:val="002177A0"/>
    <w:rsid w:val="002219EC"/>
    <w:rsid w:val="00221D73"/>
    <w:rsid w:val="0023374B"/>
    <w:rsid w:val="00234A67"/>
    <w:rsid w:val="0024129E"/>
    <w:rsid w:val="00251E78"/>
    <w:rsid w:val="00252678"/>
    <w:rsid w:val="00254286"/>
    <w:rsid w:val="0025581E"/>
    <w:rsid w:val="0026081F"/>
    <w:rsid w:val="00261349"/>
    <w:rsid w:val="00261BF3"/>
    <w:rsid w:val="002723ED"/>
    <w:rsid w:val="002A05A1"/>
    <w:rsid w:val="002A7281"/>
    <w:rsid w:val="002B754C"/>
    <w:rsid w:val="002C24EC"/>
    <w:rsid w:val="002C3529"/>
    <w:rsid w:val="002C3DDA"/>
    <w:rsid w:val="002C4C43"/>
    <w:rsid w:val="002C5A54"/>
    <w:rsid w:val="002D02C1"/>
    <w:rsid w:val="002D63A6"/>
    <w:rsid w:val="002E4D91"/>
    <w:rsid w:val="002E793A"/>
    <w:rsid w:val="002E7A2C"/>
    <w:rsid w:val="002F2E83"/>
    <w:rsid w:val="002F462D"/>
    <w:rsid w:val="00313948"/>
    <w:rsid w:val="00314DFD"/>
    <w:rsid w:val="003167A0"/>
    <w:rsid w:val="003252A7"/>
    <w:rsid w:val="00326666"/>
    <w:rsid w:val="00332FEA"/>
    <w:rsid w:val="00334C72"/>
    <w:rsid w:val="003437B2"/>
    <w:rsid w:val="00353174"/>
    <w:rsid w:val="003542C0"/>
    <w:rsid w:val="00354A55"/>
    <w:rsid w:val="0035715B"/>
    <w:rsid w:val="00360962"/>
    <w:rsid w:val="00364F7B"/>
    <w:rsid w:val="003814AC"/>
    <w:rsid w:val="00392913"/>
    <w:rsid w:val="00394C03"/>
    <w:rsid w:val="00396058"/>
    <w:rsid w:val="003A0D68"/>
    <w:rsid w:val="003B0993"/>
    <w:rsid w:val="003B36D2"/>
    <w:rsid w:val="003C1863"/>
    <w:rsid w:val="003C1DC0"/>
    <w:rsid w:val="003C42CA"/>
    <w:rsid w:val="003D0B53"/>
    <w:rsid w:val="003D7F78"/>
    <w:rsid w:val="003F33E4"/>
    <w:rsid w:val="003F6666"/>
    <w:rsid w:val="003F7934"/>
    <w:rsid w:val="00400D90"/>
    <w:rsid w:val="00403A9C"/>
    <w:rsid w:val="00407570"/>
    <w:rsid w:val="0041488C"/>
    <w:rsid w:val="00417A63"/>
    <w:rsid w:val="004201DD"/>
    <w:rsid w:val="004273D4"/>
    <w:rsid w:val="00433A0B"/>
    <w:rsid w:val="0045406F"/>
    <w:rsid w:val="004553A6"/>
    <w:rsid w:val="004627FA"/>
    <w:rsid w:val="00462E59"/>
    <w:rsid w:val="0046592F"/>
    <w:rsid w:val="004679BB"/>
    <w:rsid w:val="00472E69"/>
    <w:rsid w:val="00474FAB"/>
    <w:rsid w:val="00483EDE"/>
    <w:rsid w:val="004874FD"/>
    <w:rsid w:val="00487FEE"/>
    <w:rsid w:val="004A349B"/>
    <w:rsid w:val="004A791A"/>
    <w:rsid w:val="004B1C33"/>
    <w:rsid w:val="004B2CAC"/>
    <w:rsid w:val="004B3B0C"/>
    <w:rsid w:val="004B487C"/>
    <w:rsid w:val="004B69B4"/>
    <w:rsid w:val="004B7EDB"/>
    <w:rsid w:val="004C06EC"/>
    <w:rsid w:val="004C4F61"/>
    <w:rsid w:val="004C6CC8"/>
    <w:rsid w:val="004D6811"/>
    <w:rsid w:val="004D701B"/>
    <w:rsid w:val="004E5CE7"/>
    <w:rsid w:val="004F2E94"/>
    <w:rsid w:val="004F52BD"/>
    <w:rsid w:val="004F535A"/>
    <w:rsid w:val="004F7C54"/>
    <w:rsid w:val="00501169"/>
    <w:rsid w:val="00501F55"/>
    <w:rsid w:val="00503454"/>
    <w:rsid w:val="005052E6"/>
    <w:rsid w:val="005062D1"/>
    <w:rsid w:val="00511AD0"/>
    <w:rsid w:val="005131A8"/>
    <w:rsid w:val="00524C88"/>
    <w:rsid w:val="00531A0B"/>
    <w:rsid w:val="005335C2"/>
    <w:rsid w:val="00533789"/>
    <w:rsid w:val="00533FC3"/>
    <w:rsid w:val="005350A7"/>
    <w:rsid w:val="005350E7"/>
    <w:rsid w:val="00544115"/>
    <w:rsid w:val="00545BFB"/>
    <w:rsid w:val="00550187"/>
    <w:rsid w:val="00551212"/>
    <w:rsid w:val="00551638"/>
    <w:rsid w:val="005554F2"/>
    <w:rsid w:val="0055760D"/>
    <w:rsid w:val="0056183B"/>
    <w:rsid w:val="00577F97"/>
    <w:rsid w:val="00580E3C"/>
    <w:rsid w:val="005821B2"/>
    <w:rsid w:val="00592891"/>
    <w:rsid w:val="00597AAE"/>
    <w:rsid w:val="005A41A4"/>
    <w:rsid w:val="005D1B7C"/>
    <w:rsid w:val="005D2FFA"/>
    <w:rsid w:val="005E3C97"/>
    <w:rsid w:val="005F6D01"/>
    <w:rsid w:val="006024E8"/>
    <w:rsid w:val="0060567E"/>
    <w:rsid w:val="006427BE"/>
    <w:rsid w:val="00653151"/>
    <w:rsid w:val="00654539"/>
    <w:rsid w:val="006606F7"/>
    <w:rsid w:val="00674AB6"/>
    <w:rsid w:val="00682FD0"/>
    <w:rsid w:val="00685314"/>
    <w:rsid w:val="0069211A"/>
    <w:rsid w:val="006A2756"/>
    <w:rsid w:val="006A4332"/>
    <w:rsid w:val="006B19AD"/>
    <w:rsid w:val="006C5661"/>
    <w:rsid w:val="006D2431"/>
    <w:rsid w:val="006D509C"/>
    <w:rsid w:val="006D5DA9"/>
    <w:rsid w:val="006E14B8"/>
    <w:rsid w:val="006E37CC"/>
    <w:rsid w:val="006F0D11"/>
    <w:rsid w:val="006F62A4"/>
    <w:rsid w:val="0070656A"/>
    <w:rsid w:val="00710918"/>
    <w:rsid w:val="0071337A"/>
    <w:rsid w:val="00714A20"/>
    <w:rsid w:val="00716B30"/>
    <w:rsid w:val="00721266"/>
    <w:rsid w:val="00724047"/>
    <w:rsid w:val="00734421"/>
    <w:rsid w:val="0073767B"/>
    <w:rsid w:val="00740D11"/>
    <w:rsid w:val="00740E41"/>
    <w:rsid w:val="00742B5D"/>
    <w:rsid w:val="007514AE"/>
    <w:rsid w:val="007546D7"/>
    <w:rsid w:val="00757074"/>
    <w:rsid w:val="00757370"/>
    <w:rsid w:val="00761D41"/>
    <w:rsid w:val="00762A27"/>
    <w:rsid w:val="00762CB8"/>
    <w:rsid w:val="0076367A"/>
    <w:rsid w:val="00781AC3"/>
    <w:rsid w:val="00782574"/>
    <w:rsid w:val="007870CE"/>
    <w:rsid w:val="00795DD8"/>
    <w:rsid w:val="00797C15"/>
    <w:rsid w:val="007A2306"/>
    <w:rsid w:val="007A506A"/>
    <w:rsid w:val="007A5898"/>
    <w:rsid w:val="007A6540"/>
    <w:rsid w:val="007B06A0"/>
    <w:rsid w:val="007B40B6"/>
    <w:rsid w:val="007B5D4A"/>
    <w:rsid w:val="007C62A0"/>
    <w:rsid w:val="007D0245"/>
    <w:rsid w:val="007D14FB"/>
    <w:rsid w:val="007D2FC0"/>
    <w:rsid w:val="007D4471"/>
    <w:rsid w:val="007D7FF5"/>
    <w:rsid w:val="007E185A"/>
    <w:rsid w:val="007F1CD2"/>
    <w:rsid w:val="007F5280"/>
    <w:rsid w:val="00801C36"/>
    <w:rsid w:val="00811594"/>
    <w:rsid w:val="00826289"/>
    <w:rsid w:val="00830DEB"/>
    <w:rsid w:val="00831D5B"/>
    <w:rsid w:val="008323E5"/>
    <w:rsid w:val="00840213"/>
    <w:rsid w:val="0084075B"/>
    <w:rsid w:val="008506EA"/>
    <w:rsid w:val="00854684"/>
    <w:rsid w:val="00854AD5"/>
    <w:rsid w:val="008559A3"/>
    <w:rsid w:val="00855FC5"/>
    <w:rsid w:val="008562AC"/>
    <w:rsid w:val="008566EA"/>
    <w:rsid w:val="00856A99"/>
    <w:rsid w:val="008572E9"/>
    <w:rsid w:val="00861C44"/>
    <w:rsid w:val="0086394E"/>
    <w:rsid w:val="00864823"/>
    <w:rsid w:val="00864A25"/>
    <w:rsid w:val="008777B7"/>
    <w:rsid w:val="0088107D"/>
    <w:rsid w:val="008909E0"/>
    <w:rsid w:val="008932B9"/>
    <w:rsid w:val="008961C1"/>
    <w:rsid w:val="00897CA3"/>
    <w:rsid w:val="008A3AD6"/>
    <w:rsid w:val="008B741F"/>
    <w:rsid w:val="008C1E05"/>
    <w:rsid w:val="008C2172"/>
    <w:rsid w:val="008C4A12"/>
    <w:rsid w:val="008C4BDF"/>
    <w:rsid w:val="008C5492"/>
    <w:rsid w:val="008D4E94"/>
    <w:rsid w:val="008D6359"/>
    <w:rsid w:val="008E0C30"/>
    <w:rsid w:val="008E1FBF"/>
    <w:rsid w:val="008F439C"/>
    <w:rsid w:val="008F50E3"/>
    <w:rsid w:val="00901CEB"/>
    <w:rsid w:val="009028A3"/>
    <w:rsid w:val="00912B60"/>
    <w:rsid w:val="00916DDD"/>
    <w:rsid w:val="0093280B"/>
    <w:rsid w:val="00932B76"/>
    <w:rsid w:val="00942321"/>
    <w:rsid w:val="009444B6"/>
    <w:rsid w:val="009454D9"/>
    <w:rsid w:val="00946917"/>
    <w:rsid w:val="0095199A"/>
    <w:rsid w:val="00951A2E"/>
    <w:rsid w:val="0095632A"/>
    <w:rsid w:val="00971422"/>
    <w:rsid w:val="00976DF2"/>
    <w:rsid w:val="009804C4"/>
    <w:rsid w:val="0098065A"/>
    <w:rsid w:val="00982397"/>
    <w:rsid w:val="00987CE0"/>
    <w:rsid w:val="00995EBB"/>
    <w:rsid w:val="009A017F"/>
    <w:rsid w:val="009A1FC5"/>
    <w:rsid w:val="009A59C8"/>
    <w:rsid w:val="009A7AB1"/>
    <w:rsid w:val="009B1E58"/>
    <w:rsid w:val="009C0FED"/>
    <w:rsid w:val="009C3509"/>
    <w:rsid w:val="009C4E8D"/>
    <w:rsid w:val="009D0F76"/>
    <w:rsid w:val="009D1FD9"/>
    <w:rsid w:val="009D51A4"/>
    <w:rsid w:val="009D72E6"/>
    <w:rsid w:val="009D7308"/>
    <w:rsid w:val="009F552C"/>
    <w:rsid w:val="009F6F71"/>
    <w:rsid w:val="00A00FC2"/>
    <w:rsid w:val="00A01BE9"/>
    <w:rsid w:val="00A0342F"/>
    <w:rsid w:val="00A12CDB"/>
    <w:rsid w:val="00A145E5"/>
    <w:rsid w:val="00A17919"/>
    <w:rsid w:val="00A21131"/>
    <w:rsid w:val="00A265FC"/>
    <w:rsid w:val="00A31DEF"/>
    <w:rsid w:val="00A379D0"/>
    <w:rsid w:val="00A42D38"/>
    <w:rsid w:val="00A43F5C"/>
    <w:rsid w:val="00A5754C"/>
    <w:rsid w:val="00A63364"/>
    <w:rsid w:val="00A670A5"/>
    <w:rsid w:val="00A7745A"/>
    <w:rsid w:val="00A81C0E"/>
    <w:rsid w:val="00A82E65"/>
    <w:rsid w:val="00A84107"/>
    <w:rsid w:val="00A90F90"/>
    <w:rsid w:val="00AA466A"/>
    <w:rsid w:val="00AA4F41"/>
    <w:rsid w:val="00AA6C8D"/>
    <w:rsid w:val="00AC24CC"/>
    <w:rsid w:val="00AC26E1"/>
    <w:rsid w:val="00AC3206"/>
    <w:rsid w:val="00AC5BCD"/>
    <w:rsid w:val="00AD5D09"/>
    <w:rsid w:val="00AE4334"/>
    <w:rsid w:val="00AE5FA1"/>
    <w:rsid w:val="00AE7639"/>
    <w:rsid w:val="00AF195B"/>
    <w:rsid w:val="00AF3189"/>
    <w:rsid w:val="00AF3FD3"/>
    <w:rsid w:val="00AF4EDA"/>
    <w:rsid w:val="00AF58A0"/>
    <w:rsid w:val="00B043DB"/>
    <w:rsid w:val="00B13A71"/>
    <w:rsid w:val="00B143F3"/>
    <w:rsid w:val="00B30B22"/>
    <w:rsid w:val="00B34F36"/>
    <w:rsid w:val="00B410C1"/>
    <w:rsid w:val="00B51D8A"/>
    <w:rsid w:val="00B54386"/>
    <w:rsid w:val="00B76C33"/>
    <w:rsid w:val="00B80907"/>
    <w:rsid w:val="00B80DAA"/>
    <w:rsid w:val="00B842F4"/>
    <w:rsid w:val="00B84854"/>
    <w:rsid w:val="00B867A6"/>
    <w:rsid w:val="00B953E5"/>
    <w:rsid w:val="00B9556B"/>
    <w:rsid w:val="00BA062F"/>
    <w:rsid w:val="00BA4160"/>
    <w:rsid w:val="00BA5503"/>
    <w:rsid w:val="00BA691E"/>
    <w:rsid w:val="00BA6F9D"/>
    <w:rsid w:val="00BA72B9"/>
    <w:rsid w:val="00BB5C8B"/>
    <w:rsid w:val="00BC009F"/>
    <w:rsid w:val="00BC0B80"/>
    <w:rsid w:val="00BC21BD"/>
    <w:rsid w:val="00BC2C62"/>
    <w:rsid w:val="00BC7E29"/>
    <w:rsid w:val="00BD1D63"/>
    <w:rsid w:val="00BD5606"/>
    <w:rsid w:val="00BE371C"/>
    <w:rsid w:val="00BF3284"/>
    <w:rsid w:val="00BF7648"/>
    <w:rsid w:val="00C01CAA"/>
    <w:rsid w:val="00C02B37"/>
    <w:rsid w:val="00C040C6"/>
    <w:rsid w:val="00C11DBC"/>
    <w:rsid w:val="00C17556"/>
    <w:rsid w:val="00C21286"/>
    <w:rsid w:val="00C21B55"/>
    <w:rsid w:val="00C2428D"/>
    <w:rsid w:val="00C258CA"/>
    <w:rsid w:val="00C26399"/>
    <w:rsid w:val="00C34E31"/>
    <w:rsid w:val="00C4225F"/>
    <w:rsid w:val="00C509E7"/>
    <w:rsid w:val="00C511D9"/>
    <w:rsid w:val="00C518A9"/>
    <w:rsid w:val="00C7179B"/>
    <w:rsid w:val="00C852B8"/>
    <w:rsid w:val="00C95A77"/>
    <w:rsid w:val="00CA2BBD"/>
    <w:rsid w:val="00CA3ABA"/>
    <w:rsid w:val="00CA3EBF"/>
    <w:rsid w:val="00CB69D1"/>
    <w:rsid w:val="00CB7725"/>
    <w:rsid w:val="00CC4B40"/>
    <w:rsid w:val="00CD4E7B"/>
    <w:rsid w:val="00CE2B78"/>
    <w:rsid w:val="00CE2CBE"/>
    <w:rsid w:val="00CE5922"/>
    <w:rsid w:val="00CF0E4E"/>
    <w:rsid w:val="00CF5878"/>
    <w:rsid w:val="00D00AE2"/>
    <w:rsid w:val="00D0159F"/>
    <w:rsid w:val="00D01F82"/>
    <w:rsid w:val="00D02151"/>
    <w:rsid w:val="00D0587B"/>
    <w:rsid w:val="00D0629F"/>
    <w:rsid w:val="00D066FC"/>
    <w:rsid w:val="00D12DA5"/>
    <w:rsid w:val="00D17CC0"/>
    <w:rsid w:val="00D358D4"/>
    <w:rsid w:val="00D36D2B"/>
    <w:rsid w:val="00D42C4F"/>
    <w:rsid w:val="00D431AA"/>
    <w:rsid w:val="00D50AB2"/>
    <w:rsid w:val="00D51C17"/>
    <w:rsid w:val="00D6227B"/>
    <w:rsid w:val="00D642AF"/>
    <w:rsid w:val="00D777D7"/>
    <w:rsid w:val="00D813C0"/>
    <w:rsid w:val="00D82CE2"/>
    <w:rsid w:val="00D87E13"/>
    <w:rsid w:val="00D90236"/>
    <w:rsid w:val="00D90E6B"/>
    <w:rsid w:val="00D92A57"/>
    <w:rsid w:val="00DA46C9"/>
    <w:rsid w:val="00DA63FE"/>
    <w:rsid w:val="00DA7AF9"/>
    <w:rsid w:val="00DB0A1E"/>
    <w:rsid w:val="00DB5CA5"/>
    <w:rsid w:val="00DB79BF"/>
    <w:rsid w:val="00DC0B04"/>
    <w:rsid w:val="00DC68FA"/>
    <w:rsid w:val="00DD4177"/>
    <w:rsid w:val="00DD4A8D"/>
    <w:rsid w:val="00DE0404"/>
    <w:rsid w:val="00DE192E"/>
    <w:rsid w:val="00DE23CF"/>
    <w:rsid w:val="00DE5492"/>
    <w:rsid w:val="00DE7F62"/>
    <w:rsid w:val="00E1476E"/>
    <w:rsid w:val="00E14BF5"/>
    <w:rsid w:val="00E21B61"/>
    <w:rsid w:val="00E25F0B"/>
    <w:rsid w:val="00E327D9"/>
    <w:rsid w:val="00E45195"/>
    <w:rsid w:val="00E4791F"/>
    <w:rsid w:val="00E54E61"/>
    <w:rsid w:val="00E66499"/>
    <w:rsid w:val="00E8254E"/>
    <w:rsid w:val="00E8285A"/>
    <w:rsid w:val="00E8336E"/>
    <w:rsid w:val="00E86AC5"/>
    <w:rsid w:val="00E87CC6"/>
    <w:rsid w:val="00E95C71"/>
    <w:rsid w:val="00E97429"/>
    <w:rsid w:val="00E97A64"/>
    <w:rsid w:val="00EA346B"/>
    <w:rsid w:val="00EA38E1"/>
    <w:rsid w:val="00EA56A5"/>
    <w:rsid w:val="00EB0E9E"/>
    <w:rsid w:val="00EB6491"/>
    <w:rsid w:val="00EB7020"/>
    <w:rsid w:val="00EC1F72"/>
    <w:rsid w:val="00EC2F6E"/>
    <w:rsid w:val="00EC345A"/>
    <w:rsid w:val="00EC39EF"/>
    <w:rsid w:val="00ED07D6"/>
    <w:rsid w:val="00ED13BE"/>
    <w:rsid w:val="00ED5846"/>
    <w:rsid w:val="00ED6031"/>
    <w:rsid w:val="00ED6883"/>
    <w:rsid w:val="00EE60DF"/>
    <w:rsid w:val="00EF4594"/>
    <w:rsid w:val="00EF719B"/>
    <w:rsid w:val="00F0020C"/>
    <w:rsid w:val="00F0458F"/>
    <w:rsid w:val="00F0497C"/>
    <w:rsid w:val="00F07CFA"/>
    <w:rsid w:val="00F230DF"/>
    <w:rsid w:val="00F35883"/>
    <w:rsid w:val="00F40A17"/>
    <w:rsid w:val="00F444BB"/>
    <w:rsid w:val="00F50E0D"/>
    <w:rsid w:val="00F5519F"/>
    <w:rsid w:val="00F559EB"/>
    <w:rsid w:val="00F55A3E"/>
    <w:rsid w:val="00F609E6"/>
    <w:rsid w:val="00F71BB4"/>
    <w:rsid w:val="00F7517A"/>
    <w:rsid w:val="00F75FC3"/>
    <w:rsid w:val="00F82642"/>
    <w:rsid w:val="00F84FDB"/>
    <w:rsid w:val="00F85F60"/>
    <w:rsid w:val="00F91487"/>
    <w:rsid w:val="00F97B5A"/>
    <w:rsid w:val="00FA224D"/>
    <w:rsid w:val="00FA2641"/>
    <w:rsid w:val="00FA300A"/>
    <w:rsid w:val="00FA359E"/>
    <w:rsid w:val="00FA4F9D"/>
    <w:rsid w:val="00FA5EFC"/>
    <w:rsid w:val="00FA5F43"/>
    <w:rsid w:val="00FC2940"/>
    <w:rsid w:val="00FC5D98"/>
    <w:rsid w:val="00FC65A3"/>
    <w:rsid w:val="00FC6B0A"/>
    <w:rsid w:val="00FD3331"/>
    <w:rsid w:val="00FD47A0"/>
    <w:rsid w:val="00FD6692"/>
    <w:rsid w:val="00FE2917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4039E0"/>
  <w15:docId w15:val="{11199252-BDE9-4FBF-A0EE-F8BB863B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C33"/>
    <w:rPr>
      <w:rFonts w:ascii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CE592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F55A3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CE5922"/>
    <w:pPr>
      <w:keepNext/>
      <w:keepLines/>
      <w:spacing w:before="40" w:line="276" w:lineRule="auto"/>
      <w:outlineLvl w:val="3"/>
    </w:pPr>
    <w:rPr>
      <w:rFonts w:ascii="Cambria" w:eastAsia="Times New Roman" w:hAnsi="Cambria"/>
      <w:i/>
      <w:iCs/>
      <w:color w:val="365F91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D4177"/>
    <w:pPr>
      <w:jc w:val="center"/>
    </w:pPr>
    <w:rPr>
      <w:b/>
      <w:bCs/>
      <w:sz w:val="28"/>
    </w:rPr>
  </w:style>
  <w:style w:type="character" w:customStyle="1" w:styleId="BodyTextChar">
    <w:name w:val="Body Text Char"/>
    <w:link w:val="BodyText"/>
    <w:semiHidden/>
    <w:locked/>
    <w:rsid w:val="00DD4177"/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patent-text-highlight">
    <w:name w:val="patent-text-highlight"/>
    <w:rsid w:val="009C3509"/>
    <w:rPr>
      <w:rFonts w:cs="Times New Roman"/>
    </w:rPr>
  </w:style>
  <w:style w:type="character" w:customStyle="1" w:styleId="apple-converted-space">
    <w:name w:val="apple-converted-space"/>
    <w:rsid w:val="009C3509"/>
    <w:rPr>
      <w:rFonts w:cs="Times New Roman"/>
    </w:rPr>
  </w:style>
  <w:style w:type="character" w:customStyle="1" w:styleId="patent-title">
    <w:name w:val="patent-title"/>
    <w:rsid w:val="009C3509"/>
    <w:rPr>
      <w:rFonts w:cs="Times New Roman"/>
    </w:rPr>
  </w:style>
  <w:style w:type="character" w:styleId="Hyperlink">
    <w:name w:val="Hyperlink"/>
    <w:rsid w:val="009C3509"/>
    <w:rPr>
      <w:rFonts w:cs="Times New Roman"/>
      <w:color w:val="0000FF"/>
      <w:u w:val="single"/>
    </w:rPr>
  </w:style>
  <w:style w:type="paragraph" w:customStyle="1" w:styleId="xmsonormal">
    <w:name w:val="x_msonormal"/>
    <w:basedOn w:val="Normal"/>
    <w:uiPriority w:val="99"/>
    <w:rsid w:val="00FA5EFC"/>
    <w:pPr>
      <w:spacing w:before="100" w:beforeAutospacing="1" w:after="100" w:afterAutospacing="1"/>
    </w:pPr>
    <w:rPr>
      <w:lang w:val="lt-LT" w:eastAsia="lt-LT"/>
    </w:rPr>
  </w:style>
  <w:style w:type="paragraph" w:styleId="Header">
    <w:name w:val="header"/>
    <w:basedOn w:val="Normal"/>
    <w:link w:val="HeaderChar"/>
    <w:rsid w:val="00CA3AB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locked/>
    <w:rsid w:val="00CA3ABA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CA3AB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locked/>
    <w:rsid w:val="00CA3ABA"/>
    <w:rPr>
      <w:rFonts w:ascii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rsid w:val="00BC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C7E2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BC7E29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rsid w:val="008961C1"/>
    <w:rPr>
      <w:rFonts w:eastAsia="Times New Roman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7D2FC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D2FC0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7D2FC0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2FC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7D2FC0"/>
    <w:rPr>
      <w:rFonts w:ascii="Times New Roman" w:hAnsi="Times New Roman" w:cs="Times New Roman"/>
      <w:b/>
      <w:bCs/>
      <w:sz w:val="20"/>
      <w:szCs w:val="20"/>
      <w:lang w:val="en-GB"/>
    </w:rPr>
  </w:style>
  <w:style w:type="table" w:customStyle="1" w:styleId="TableGridLight2">
    <w:name w:val="Table Grid Light2"/>
    <w:basedOn w:val="TableNormal"/>
    <w:uiPriority w:val="40"/>
    <w:rsid w:val="00B410C1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EndNoteBibliography">
    <w:name w:val="EndNote Bibliography"/>
    <w:basedOn w:val="Normal"/>
    <w:link w:val="EndNoteBibliographyChar"/>
    <w:rsid w:val="001C0CE0"/>
    <w:pPr>
      <w:spacing w:after="160"/>
    </w:pPr>
    <w:rPr>
      <w:rFonts w:ascii="Calibri" w:eastAsia="Times New Roman" w:hAnsi="Calibri" w:cs="Calibri"/>
      <w:noProof/>
      <w:sz w:val="22"/>
      <w:szCs w:val="22"/>
      <w:lang w:val="en-US"/>
    </w:rPr>
  </w:style>
  <w:style w:type="character" w:customStyle="1" w:styleId="EndNoteBibliographyChar">
    <w:name w:val="EndNote Bibliography Char"/>
    <w:link w:val="EndNoteBibliography"/>
    <w:locked/>
    <w:rsid w:val="001C0CE0"/>
    <w:rPr>
      <w:rFonts w:ascii="Calibri" w:hAnsi="Calibri" w:cs="Calibri"/>
      <w:noProof/>
      <w:sz w:val="22"/>
      <w:szCs w:val="22"/>
      <w:lang w:val="en-US" w:eastAsia="en-US" w:bidi="ar-SA"/>
    </w:rPr>
  </w:style>
  <w:style w:type="character" w:customStyle="1" w:styleId="highlight">
    <w:name w:val="highlight"/>
    <w:basedOn w:val="DefaultParagraphFont"/>
    <w:rsid w:val="00CF5878"/>
  </w:style>
  <w:style w:type="character" w:customStyle="1" w:styleId="Heading3Char">
    <w:name w:val="Heading 3 Char"/>
    <w:link w:val="Heading3"/>
    <w:uiPriority w:val="9"/>
    <w:rsid w:val="00F55A3E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2Char">
    <w:name w:val="Heading 2 Char"/>
    <w:link w:val="Heading2"/>
    <w:semiHidden/>
    <w:rsid w:val="00CE5922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rsid w:val="00CE592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E5922"/>
    <w:rPr>
      <w:rFonts w:ascii="Times New Roman" w:hAnsi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CE59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E5922"/>
    <w:rPr>
      <w:rFonts w:ascii="Times New Roman" w:hAnsi="Times New Roman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CE5922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7517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0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0B53"/>
    <w:rPr>
      <w:rFonts w:ascii="Courier New" w:eastAsia="Times New Roman" w:hAnsi="Courier New" w:cs="Courier New"/>
      <w:lang w:val="en-US" w:eastAsia="en-US"/>
    </w:rPr>
  </w:style>
  <w:style w:type="character" w:customStyle="1" w:styleId="tlid-translation">
    <w:name w:val="tlid-translation"/>
    <w:basedOn w:val="DefaultParagraphFont"/>
    <w:rsid w:val="00B80907"/>
  </w:style>
  <w:style w:type="character" w:styleId="LineNumber">
    <w:name w:val="line number"/>
    <w:basedOn w:val="DefaultParagraphFont"/>
    <w:unhideWhenUsed/>
    <w:rsid w:val="00221D73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rsid w:val="006A4332"/>
    <w:pPr>
      <w:spacing w:beforeAutospacing="1" w:after="142" w:line="288" w:lineRule="auto"/>
    </w:pPr>
    <w:rPr>
      <w:rFonts w:eastAsia="Times New Roman"/>
      <w:color w:val="000000"/>
      <w:lang w:val="en-US"/>
    </w:rPr>
  </w:style>
  <w:style w:type="paragraph" w:styleId="Revision">
    <w:name w:val="Revision"/>
    <w:hidden/>
    <w:uiPriority w:val="99"/>
    <w:semiHidden/>
    <w:rsid w:val="00BD5606"/>
    <w:rPr>
      <w:rFonts w:ascii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A2B-44ED-412B-AF31-79315A98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Multifunkcinių medžiagų su EML slopinimo savybėmis gavimas modifikuojant minkštąsias polimerines medžiagas sidabro selenidais (Ag2Se)</vt:lpstr>
      <vt:lpstr>Multifunkcinių medžiagų su EML slopinimo savybėmis gavimas modifikuojant minkštąsias polimerines medžiagas sidabro selenidais (Ag2Se)</vt:lpstr>
    </vt:vector>
  </TitlesOfParts>
  <Company>Mil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Multifunkcinių medžiagų su EML slopinimo savybėmis gavimas modifikuojant minkštąsias polimerines medžiagas sidabro selenidais (Ag2Se)</dc:title>
  <dc:creator>Aras</dc:creator>
  <cp:lastModifiedBy>Raimonda Kvietkauskaitė</cp:lastModifiedBy>
  <cp:revision>3</cp:revision>
  <cp:lastPrinted>2021-09-30T11:46:00Z</cp:lastPrinted>
  <dcterms:created xsi:type="dcterms:W3CDTF">2022-07-01T11:40:00Z</dcterms:created>
  <dcterms:modified xsi:type="dcterms:W3CDTF">2022-07-01T11:44:00Z</dcterms:modified>
</cp:coreProperties>
</file>