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73C" w:rsidRPr="00DA0332" w:rsidRDefault="00DA0332" w:rsidP="00DA0332">
      <w:pPr>
        <w:spacing w:line="360" w:lineRule="auto"/>
        <w:jc w:val="both"/>
        <w:rPr>
          <w:rFonts w:ascii="Helvetica" w:hAnsi="Helvetica"/>
        </w:rPr>
      </w:pPr>
      <w:bookmarkStart w:id="0" w:name="_GoBack"/>
      <w:bookmarkEnd w:id="0"/>
      <w:r w:rsidRPr="00DA0332">
        <w:rPr>
          <w:rFonts w:ascii="Helvetica" w:hAnsi="Helvetica"/>
        </w:rPr>
        <w:t>Pasiūlymas yra iš branduolinės fizikos matavimo prietaisų inžinerijos srities ir gali būti panaudotas reliatyvistinių elektringųjų dalelių aptikimui, jų šaltinio erdvinės padėties (krypties) nustatymui ir dalelių energetinio spektro matavimams, bei pritaikytas kosminiuose palydovuose tyrinėti reliatyvistinių elektronų srautus ir jų dinamiką Žemės radiacinėse juostose.</w:t>
      </w:r>
      <w:r w:rsidRPr="00DA0332">
        <w:rPr>
          <w:rFonts w:ascii="Helvetica" w:hAnsi="Helvetica"/>
        </w:rPr>
        <w:t xml:space="preserve"> </w:t>
      </w:r>
      <w:r w:rsidRPr="00DA0332">
        <w:rPr>
          <w:rFonts w:ascii="Helvetica" w:hAnsi="Helvetica"/>
        </w:rPr>
        <w:t xml:space="preserve">Pasiūlytuose reliatyvistinių dalelių analizatoriuose vienalytis magnetinis kreipiantysis laukas yra sutelktas stačiojo apskritojo cilindro arba </w:t>
      </w:r>
      <w:proofErr w:type="spellStart"/>
      <w:r w:rsidRPr="00DA0332">
        <w:rPr>
          <w:rFonts w:ascii="Helvetica" w:hAnsi="Helvetica"/>
        </w:rPr>
        <w:t>puscilindrio</w:t>
      </w:r>
      <w:proofErr w:type="spellEnd"/>
      <w:r w:rsidRPr="00DA0332">
        <w:rPr>
          <w:rFonts w:ascii="Helvetica" w:hAnsi="Helvetica"/>
        </w:rPr>
        <w:t xml:space="preserve"> formos srityje, o analizatorių židiniai yra įrengti apskritojo cilindro šoniniame paviršiuje arba 90° fokusavimo plokštumoje. Pasiūlyti apskritojo cilindro paviršiaus ir 90° fokusavimo plokštumos magnetiniai reliatyvistinių dalelių analizatoriai, pasižymi mažesniais gabaritais ir mase, platesniu matuojamųjų energijų spektru, didesniu kanalų išdėstymo tankiu bei matavimų jautriu ir geresniu dalelių kampinio pasiskirstymo tikslumu.</w:t>
      </w:r>
    </w:p>
    <w:sectPr w:rsidR="0018473C" w:rsidRPr="00DA0332" w:rsidSect="00DA0332">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E24" w:rsidRDefault="001C6E24" w:rsidP="00DA0332">
      <w:r>
        <w:separator/>
      </w:r>
    </w:p>
  </w:endnote>
  <w:endnote w:type="continuationSeparator" w:id="0">
    <w:p w:rsidR="001C6E24" w:rsidRDefault="001C6E24" w:rsidP="00DA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E24" w:rsidRDefault="001C6E24" w:rsidP="00DA0332">
      <w:r>
        <w:separator/>
      </w:r>
    </w:p>
  </w:footnote>
  <w:footnote w:type="continuationSeparator" w:id="0">
    <w:p w:rsidR="001C6E24" w:rsidRDefault="001C6E24" w:rsidP="00DA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A0332"/>
    <w:rsid w:val="0000726D"/>
    <w:rsid w:val="000657CC"/>
    <w:rsid w:val="00091494"/>
    <w:rsid w:val="00100598"/>
    <w:rsid w:val="001340E0"/>
    <w:rsid w:val="00142022"/>
    <w:rsid w:val="0018473C"/>
    <w:rsid w:val="001A66DC"/>
    <w:rsid w:val="001C6E24"/>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5E9E"/>
    <w:rsid w:val="00B517F1"/>
    <w:rsid w:val="00B536BD"/>
    <w:rsid w:val="00B63A7F"/>
    <w:rsid w:val="00BC407F"/>
    <w:rsid w:val="00C211B4"/>
    <w:rsid w:val="00CE2C39"/>
    <w:rsid w:val="00D47BE4"/>
    <w:rsid w:val="00D61739"/>
    <w:rsid w:val="00DA0332"/>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651CD"/>
  <w15:chartTrackingRefBased/>
  <w15:docId w15:val="{53E897B5-7EDF-47BB-A1C1-9F1F8512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A0332"/>
    <w:pPr>
      <w:tabs>
        <w:tab w:val="center" w:pos="4819"/>
        <w:tab w:val="right" w:pos="9638"/>
      </w:tabs>
    </w:pPr>
  </w:style>
  <w:style w:type="character" w:customStyle="1" w:styleId="AntratsDiagrama">
    <w:name w:val="Antraštės Diagrama"/>
    <w:basedOn w:val="Numatytasispastraiposriftas"/>
    <w:link w:val="Antrats"/>
    <w:uiPriority w:val="99"/>
    <w:rsid w:val="00DA0332"/>
    <w:rPr>
      <w:lang w:eastAsia="en-US"/>
    </w:rPr>
  </w:style>
  <w:style w:type="paragraph" w:styleId="Porat">
    <w:name w:val="footer"/>
    <w:basedOn w:val="prastasis"/>
    <w:link w:val="PoratDiagrama"/>
    <w:uiPriority w:val="99"/>
    <w:unhideWhenUsed/>
    <w:rsid w:val="00DA0332"/>
    <w:pPr>
      <w:tabs>
        <w:tab w:val="center" w:pos="4819"/>
        <w:tab w:val="right" w:pos="9638"/>
      </w:tabs>
    </w:pPr>
  </w:style>
  <w:style w:type="character" w:customStyle="1" w:styleId="PoratDiagrama">
    <w:name w:val="Poraštė Diagrama"/>
    <w:basedOn w:val="Numatytasispastraiposriftas"/>
    <w:link w:val="Porat"/>
    <w:uiPriority w:val="99"/>
    <w:rsid w:val="00DA033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857</Characters>
  <Application>Microsoft Office Word</Application>
  <DocSecurity>0</DocSecurity>
  <Lines>9</Lines>
  <Paragraphs>2</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1</cp:revision>
  <dcterms:created xsi:type="dcterms:W3CDTF">2022-04-12T13:14:00Z</dcterms:created>
  <dcterms:modified xsi:type="dcterms:W3CDTF">2022-04-12T13:16:00Z</dcterms:modified>
</cp:coreProperties>
</file>