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7673" w14:textId="77777777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1. Hibridinis daugiasluoksnis jutiklis, skirtas aptikti ir išmatuoti sukauptą didelės energijos apšvitos </w:t>
      </w:r>
      <w:proofErr w:type="spellStart"/>
      <w:r w:rsidRPr="000862DE">
        <w:rPr>
          <w:rFonts w:ascii="Helvetica" w:hAnsi="Helvetica"/>
          <w:sz w:val="20"/>
        </w:rPr>
        <w:t>įtėkį</w:t>
      </w:r>
      <w:proofErr w:type="spellEnd"/>
      <w:r w:rsidRPr="000862DE">
        <w:rPr>
          <w:rFonts w:ascii="Helvetica" w:hAnsi="Helvetica"/>
          <w:sz w:val="20"/>
        </w:rPr>
        <w:t>,</w:t>
      </w:r>
    </w:p>
    <w:p w14:paraId="61310BA8" w14:textId="2555BC68" w:rsidR="003B083E" w:rsidRPr="000862DE" w:rsidRDefault="000862D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b e s i s k i r i a n t i s  </w:t>
      </w:r>
      <w:r w:rsidR="003B083E" w:rsidRPr="000862DE">
        <w:rPr>
          <w:rFonts w:ascii="Helvetica" w:hAnsi="Helvetica"/>
          <w:sz w:val="20"/>
        </w:rPr>
        <w:t xml:space="preserve">tuo, kad jutiklis (1) apima bent </w:t>
      </w:r>
    </w:p>
    <w:p w14:paraId="6ACADA5D" w14:textId="01C0EC2C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pirmąjį viršutinį sluoksnį (2), kaip scintiliatorių, kur scintiliatoriaus</w:t>
      </w:r>
    </w:p>
    <w:p w14:paraId="032811A8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liuminescencijos spektriniai ir laikiniai pokyčiai priklauso nuo krintančiosios spinduliuotės sukaupto įtėkio ir dalelių tipo,</w:t>
      </w:r>
    </w:p>
    <w:p w14:paraId="333A14DA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antrąjį sluoksnį (4), skirtą krūvininkų relaksacijos trukmės pasiskirstymo šio sluoksnio gylyje </w:t>
      </w:r>
      <w:proofErr w:type="spellStart"/>
      <w:r w:rsidRPr="000862DE">
        <w:rPr>
          <w:rFonts w:ascii="Helvetica" w:hAnsi="Helvetica"/>
          <w:sz w:val="20"/>
        </w:rPr>
        <w:t>skenogramoms</w:t>
      </w:r>
      <w:proofErr w:type="spellEnd"/>
      <w:r w:rsidRPr="000862DE">
        <w:rPr>
          <w:rFonts w:ascii="Helvetica" w:hAnsi="Helvetica"/>
          <w:sz w:val="20"/>
        </w:rPr>
        <w:t xml:space="preserve"> registruoti, priklausomai nuo apšvitos įtėkio</w:t>
      </w:r>
    </w:p>
    <w:p w14:paraId="563EB93A" w14:textId="745C948E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arba spinduliuotės sužadintų antrinių krūvininkų porų tankio parametrų, susijusių su apšvitos dalelių tipu ir energija,</w:t>
      </w:r>
    </w:p>
    <w:p w14:paraId="3F54C23C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tarpinį sluoksnį (3), veikiantį kaip spektrinis filtras, blokuojantis antrojo sluoksnio (4) sužadinimą su </w:t>
      </w:r>
      <w:proofErr w:type="spellStart"/>
      <w:r w:rsidRPr="000862DE">
        <w:rPr>
          <w:rFonts w:ascii="Helvetica" w:hAnsi="Helvetica"/>
          <w:sz w:val="20"/>
        </w:rPr>
        <w:t>scintiliatoriuje</w:t>
      </w:r>
      <w:proofErr w:type="spellEnd"/>
      <w:r w:rsidRPr="000862DE">
        <w:rPr>
          <w:rFonts w:ascii="Helvetica" w:hAnsi="Helvetica"/>
          <w:sz w:val="20"/>
        </w:rPr>
        <w:t xml:space="preserve"> (2) generuojama liuminescencijos šviesa,</w:t>
      </w:r>
    </w:p>
    <w:p w14:paraId="31AC3B4F" w14:textId="4B0D8CA2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kur apšvitos įtėkio parametrai yra įvertinami matuojant liuminescencijos signalus iš scintiliatoriaus sluoksnio (2) ir fotolaidumo signalus iš antrojo sluoksnio (4), pasitelkiant </w:t>
      </w:r>
      <w:proofErr w:type="spellStart"/>
      <w:r w:rsidRPr="000862DE">
        <w:rPr>
          <w:rFonts w:ascii="Helvetica" w:hAnsi="Helvetica"/>
          <w:sz w:val="20"/>
        </w:rPr>
        <w:t>spektriškai</w:t>
      </w:r>
      <w:proofErr w:type="spellEnd"/>
      <w:r w:rsidRPr="000862DE">
        <w:rPr>
          <w:rFonts w:ascii="Helvetica" w:hAnsi="Helvetica"/>
          <w:sz w:val="20"/>
        </w:rPr>
        <w:t xml:space="preserve"> nepriklausomų matavimų kanalus (7, 8), ir koreliuojant scintiliatoriaus spektro struktūros ir mikrobangomis zonduojamo fotolaidumo amplitudės bei relaksacijos trukmių charakteristikas.</w:t>
      </w:r>
    </w:p>
    <w:p w14:paraId="61D910FF" w14:textId="77777777" w:rsidR="000862DE" w:rsidRPr="000862DE" w:rsidRDefault="000862DE" w:rsidP="000862D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4D5CF5D" w14:textId="22A3C8A9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2. Jutiklis pagal 1 punktą,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>tuo, kad scintiliatoriaus sluoksnio (2) storis yra parenkamas taip, kad atitiktų (ne maže</w:t>
      </w:r>
      <w:r w:rsidR="00091688">
        <w:rPr>
          <w:rFonts w:ascii="Helvetica" w:hAnsi="Helvetica"/>
          <w:sz w:val="20"/>
        </w:rPr>
        <w:t>s</w:t>
      </w:r>
      <w:r w:rsidRPr="000862DE">
        <w:rPr>
          <w:rFonts w:ascii="Helvetica" w:hAnsi="Helvetica"/>
          <w:sz w:val="20"/>
        </w:rPr>
        <w:t>nis už) liuminescencijos šviesos savaiminės sugerties gylį; fotoelektrinių signalų skenavimo sluoksnio (4) storis parenkamas taip, kad atitiktų (ne mažesnis už) skvarbiausiųjų krintančiosios spinduliuotės dalelių prasiskverbimo gylį, o tarpinio sluoksnio (3) storis yra parenkamas taip, kad blokuotų scintiliatoriaus sluoksnio (2) liuminescencijos šviesą.</w:t>
      </w:r>
    </w:p>
    <w:p w14:paraId="155AB938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E975AC9" w14:textId="6E99A7E7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3. Jutiklis pagal 1 ir 2 punktą,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 xml:space="preserve">tuo, kad scintiliatoriaus sluoksnis (2) apima </w:t>
      </w:r>
      <w:proofErr w:type="spellStart"/>
      <w:r w:rsidRPr="000862DE">
        <w:rPr>
          <w:rFonts w:ascii="Helvetica" w:hAnsi="Helvetica"/>
          <w:sz w:val="20"/>
        </w:rPr>
        <w:t>plačiatarpį</w:t>
      </w:r>
      <w:proofErr w:type="spellEnd"/>
      <w:r w:rsidRPr="000862DE">
        <w:rPr>
          <w:rFonts w:ascii="Helvetica" w:hAnsi="Helvetica"/>
          <w:sz w:val="20"/>
        </w:rPr>
        <w:t xml:space="preserve"> puslaidininkį, tokį, kaip </w:t>
      </w:r>
      <w:proofErr w:type="spellStart"/>
      <w:r w:rsidRPr="000862DE">
        <w:rPr>
          <w:rFonts w:ascii="Helvetica" w:hAnsi="Helvetica"/>
          <w:sz w:val="20"/>
        </w:rPr>
        <w:t>GaN</w:t>
      </w:r>
      <w:proofErr w:type="spellEnd"/>
      <w:r w:rsidRPr="000862DE">
        <w:rPr>
          <w:rFonts w:ascii="Helvetica" w:hAnsi="Helvetica"/>
          <w:sz w:val="20"/>
        </w:rPr>
        <w:t xml:space="preserve"> arba </w:t>
      </w:r>
      <w:proofErr w:type="spellStart"/>
      <w:r w:rsidRPr="000862DE">
        <w:rPr>
          <w:rFonts w:ascii="Helvetica" w:hAnsi="Helvetica"/>
          <w:sz w:val="20"/>
        </w:rPr>
        <w:t>AlGaN</w:t>
      </w:r>
      <w:proofErr w:type="spellEnd"/>
      <w:r w:rsidRPr="000862DE">
        <w:rPr>
          <w:rFonts w:ascii="Helvetica" w:hAnsi="Helvetica"/>
          <w:sz w:val="20"/>
        </w:rPr>
        <w:t xml:space="preserve">, o antrasis giluminio skenavimo sluoksnis (4) apima </w:t>
      </w:r>
      <w:proofErr w:type="spellStart"/>
      <w:r w:rsidRPr="000862DE">
        <w:rPr>
          <w:rFonts w:ascii="Helvetica" w:hAnsi="Helvetica"/>
          <w:sz w:val="20"/>
        </w:rPr>
        <w:t>siaurajuostį</w:t>
      </w:r>
      <w:proofErr w:type="spellEnd"/>
      <w:r w:rsidRPr="000862DE">
        <w:rPr>
          <w:rFonts w:ascii="Helvetica" w:hAnsi="Helvetica"/>
          <w:sz w:val="20"/>
        </w:rPr>
        <w:t>, didelio grynumo ir didelės savitosios varžos puslaidininkį, geriausia, didelio grynumo, silicį, o tarpinis trečiasis sluoksnis (3) yra didelio laidumo puslaidininkis, geriausia, stipriai legiruotas silicis.</w:t>
      </w:r>
    </w:p>
    <w:p w14:paraId="5B09CF33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F82C323" w14:textId="7B90ADBE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4. Jutiklis pagal bet kurį iš 1</w:t>
      </w:r>
      <w:r w:rsidR="000862DE">
        <w:rPr>
          <w:rFonts w:ascii="Helvetica" w:hAnsi="Helvetica"/>
          <w:sz w:val="20"/>
        </w:rPr>
        <w:t>–</w:t>
      </w:r>
      <w:r w:rsidRPr="000862DE">
        <w:rPr>
          <w:rFonts w:ascii="Helvetica" w:hAnsi="Helvetica"/>
          <w:sz w:val="20"/>
        </w:rPr>
        <w:t>3 punktų,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>tuo, kad minėti trys sluoksniai (2), (3) ir (4) yra atskirti izoliatorių / dielektrikų sluoksniais, tokiais kaip safyras ar silicio dioksidas.</w:t>
      </w:r>
    </w:p>
    <w:p w14:paraId="263FEF64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2D6040E" w14:textId="0A1F595E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5. Jutiklis pagal bet kurį iš 1</w:t>
      </w:r>
      <w:r w:rsidR="000862DE">
        <w:rPr>
          <w:rFonts w:ascii="Helvetica" w:hAnsi="Helvetica"/>
          <w:sz w:val="20"/>
        </w:rPr>
        <w:t>–</w:t>
      </w:r>
      <w:r w:rsidRPr="000862DE">
        <w:rPr>
          <w:rFonts w:ascii="Helvetica" w:hAnsi="Helvetica"/>
          <w:sz w:val="20"/>
        </w:rPr>
        <w:t>4 punktų,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 xml:space="preserve">tuo, kad jo daugiasluoksnė struktūra yra suformuota kristalų auginimo būdu kaip vientisas įtaisas, kuriame aukšto grynumo ir didelės varžos puslaidininkio plokštelė (4) naudojama kaip padėklas, ant kurio </w:t>
      </w:r>
      <w:proofErr w:type="spellStart"/>
      <w:r w:rsidRPr="000862DE">
        <w:rPr>
          <w:rFonts w:ascii="Helvetica" w:hAnsi="Helvetica"/>
          <w:sz w:val="20"/>
        </w:rPr>
        <w:t>legirantų</w:t>
      </w:r>
      <w:proofErr w:type="spellEnd"/>
      <w:r w:rsidRPr="000862DE">
        <w:rPr>
          <w:rFonts w:ascii="Helvetica" w:hAnsi="Helvetica"/>
          <w:sz w:val="20"/>
        </w:rPr>
        <w:t xml:space="preserve"> difuzijos būdu suformuojamas tarpinis didelio laidumo sluoksnis (3), o scintiliatoriaus sluoksnis (2) </w:t>
      </w:r>
      <w:proofErr w:type="spellStart"/>
      <w:r w:rsidRPr="000862DE">
        <w:rPr>
          <w:rFonts w:ascii="Helvetica" w:hAnsi="Helvetica"/>
          <w:sz w:val="20"/>
        </w:rPr>
        <w:t>MOCVD</w:t>
      </w:r>
      <w:proofErr w:type="spellEnd"/>
      <w:r w:rsidRPr="000862DE">
        <w:rPr>
          <w:rFonts w:ascii="Helvetica" w:hAnsi="Helvetica"/>
          <w:sz w:val="20"/>
        </w:rPr>
        <w:t xml:space="preserve"> technologijos priemonėmis užauginamas ant minėto didelės varžos puslaidininkio sluoksnio (3).</w:t>
      </w:r>
    </w:p>
    <w:p w14:paraId="1F974AF4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D1D3411" w14:textId="4E5B74DE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6. Jutiklis pagal bet kurį iš 1</w:t>
      </w:r>
      <w:r w:rsidR="000862DE">
        <w:rPr>
          <w:rFonts w:ascii="Helvetica" w:hAnsi="Helvetica"/>
          <w:sz w:val="20"/>
        </w:rPr>
        <w:t>–</w:t>
      </w:r>
      <w:r w:rsidRPr="000862DE">
        <w:rPr>
          <w:rFonts w:ascii="Helvetica" w:hAnsi="Helvetica"/>
          <w:sz w:val="20"/>
        </w:rPr>
        <w:t>5 punktų,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 xml:space="preserve">tuo, kad scintiliatoriaus sluoksnis (2) yra auginamas ant difuzinio legiravimo būdu suformuoto tarpinio, didelio laidumo sluoksnio (3), sudarant iki keturių </w:t>
      </w:r>
      <w:proofErr w:type="spellStart"/>
      <w:r w:rsidRPr="000862DE">
        <w:rPr>
          <w:rFonts w:ascii="Helvetica" w:hAnsi="Helvetica"/>
          <w:sz w:val="20"/>
        </w:rPr>
        <w:t>nukleacijos</w:t>
      </w:r>
      <w:proofErr w:type="spellEnd"/>
      <w:r w:rsidRPr="000862DE">
        <w:rPr>
          <w:rFonts w:ascii="Helvetica" w:hAnsi="Helvetica"/>
          <w:sz w:val="20"/>
        </w:rPr>
        <w:t xml:space="preserve"> ir gardelių suderinimo </w:t>
      </w:r>
      <w:proofErr w:type="spellStart"/>
      <w:r w:rsidRPr="000862DE">
        <w:rPr>
          <w:rFonts w:ascii="Helvetica" w:hAnsi="Helvetica"/>
          <w:sz w:val="20"/>
        </w:rPr>
        <w:t>nanometrinio</w:t>
      </w:r>
      <w:proofErr w:type="spellEnd"/>
      <w:r w:rsidRPr="000862DE">
        <w:rPr>
          <w:rFonts w:ascii="Helvetica" w:hAnsi="Helvetica"/>
          <w:sz w:val="20"/>
        </w:rPr>
        <w:t xml:space="preserve"> storio pasluoksnių, kurie suformuoti kaip įvairaus (x) Al kiekio </w:t>
      </w:r>
      <w:proofErr w:type="spellStart"/>
      <w:r w:rsidRPr="000862DE">
        <w:rPr>
          <w:rFonts w:ascii="Helvetica" w:hAnsi="Helvetica"/>
          <w:sz w:val="20"/>
        </w:rPr>
        <w:t>Al1-xGaxN</w:t>
      </w:r>
      <w:proofErr w:type="spellEnd"/>
      <w:r w:rsidRPr="000862DE">
        <w:rPr>
          <w:rFonts w:ascii="Helvetica" w:hAnsi="Helvetica"/>
          <w:sz w:val="20"/>
        </w:rPr>
        <w:t xml:space="preserve"> </w:t>
      </w:r>
      <w:proofErr w:type="spellStart"/>
      <w:r w:rsidRPr="000862DE">
        <w:rPr>
          <w:rFonts w:ascii="Helvetica" w:hAnsi="Helvetica"/>
          <w:sz w:val="20"/>
        </w:rPr>
        <w:t>heterojunginiai</w:t>
      </w:r>
      <w:proofErr w:type="spellEnd"/>
      <w:r w:rsidRPr="000862DE">
        <w:rPr>
          <w:rFonts w:ascii="Helvetica" w:hAnsi="Helvetica"/>
          <w:sz w:val="20"/>
        </w:rPr>
        <w:t xml:space="preserve"> (6’) keičiant x=0</w:t>
      </w:r>
      <w:r w:rsidR="008968AD">
        <w:rPr>
          <w:rFonts w:ascii="Helvetica" w:hAnsi="Helvetica"/>
          <w:sz w:val="20"/>
        </w:rPr>
        <w:t>,</w:t>
      </w:r>
      <w:r w:rsidRPr="000862DE">
        <w:rPr>
          <w:rFonts w:ascii="Helvetica" w:hAnsi="Helvetica"/>
          <w:sz w:val="20"/>
        </w:rPr>
        <w:t>2</w:t>
      </w:r>
      <w:r w:rsidR="008C07CD" w:rsidRPr="003E4CE2">
        <w:rPr>
          <w:rFonts w:ascii="Helvetica" w:hAnsi="Helvetica"/>
          <w:sz w:val="20"/>
        </w:rPr>
        <w:t>÷</w:t>
      </w:r>
      <w:r w:rsidRPr="000862DE">
        <w:rPr>
          <w:rFonts w:ascii="Helvetica" w:hAnsi="Helvetica"/>
          <w:sz w:val="20"/>
        </w:rPr>
        <w:t xml:space="preserve">0,75 intervale, kur minėti pasluoksniai veikia kaip papildomi laikinės impulso arba spektro formos </w:t>
      </w:r>
      <w:proofErr w:type="spellStart"/>
      <w:r w:rsidRPr="000862DE">
        <w:rPr>
          <w:rFonts w:ascii="Helvetica" w:hAnsi="Helvetica"/>
          <w:sz w:val="20"/>
        </w:rPr>
        <w:t>diskriminatoriai</w:t>
      </w:r>
      <w:proofErr w:type="spellEnd"/>
      <w:r w:rsidRPr="000862DE">
        <w:rPr>
          <w:rFonts w:ascii="Helvetica" w:hAnsi="Helvetica"/>
          <w:sz w:val="20"/>
        </w:rPr>
        <w:t xml:space="preserve"> krintančiųjų dalelių tipo identifikavimui.</w:t>
      </w:r>
    </w:p>
    <w:p w14:paraId="05F7EAD8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D5DECAD" w14:textId="5AC9E254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lastRenderedPageBreak/>
        <w:t>7. Jutiklis pagal bet kurį iš 1</w:t>
      </w:r>
      <w:r w:rsidR="000862DE">
        <w:rPr>
          <w:rFonts w:ascii="Helvetica" w:hAnsi="Helvetica"/>
          <w:sz w:val="20"/>
        </w:rPr>
        <w:t>–</w:t>
      </w:r>
      <w:r w:rsidRPr="000862DE">
        <w:rPr>
          <w:rFonts w:ascii="Helvetica" w:hAnsi="Helvetica"/>
          <w:sz w:val="20"/>
        </w:rPr>
        <w:t>6 punktų,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 xml:space="preserve">tuo, kad jis yra skirtas didelės energijos spinduliuočių dideliems </w:t>
      </w:r>
      <w:proofErr w:type="spellStart"/>
      <w:r w:rsidRPr="000862DE">
        <w:rPr>
          <w:rFonts w:ascii="Helvetica" w:hAnsi="Helvetica"/>
          <w:sz w:val="20"/>
        </w:rPr>
        <w:t>įtėkiams</w:t>
      </w:r>
      <w:proofErr w:type="spellEnd"/>
      <w:r w:rsidRPr="000862DE">
        <w:rPr>
          <w:rFonts w:ascii="Helvetica" w:hAnsi="Helvetica"/>
          <w:sz w:val="20"/>
        </w:rPr>
        <w:t xml:space="preserve"> matuoti bei identifikuoti spinduliuočių tipus, įskaitant gama bei rentgeno spinduliuotes, alfa ir beta daleles, didelės energijos neutronus, elektronus, </w:t>
      </w:r>
      <w:proofErr w:type="spellStart"/>
      <w:r w:rsidRPr="000862DE">
        <w:rPr>
          <w:rFonts w:ascii="Helvetica" w:hAnsi="Helvetica"/>
          <w:sz w:val="20"/>
        </w:rPr>
        <w:t>pionus</w:t>
      </w:r>
      <w:proofErr w:type="spellEnd"/>
      <w:r w:rsidRPr="000862DE">
        <w:rPr>
          <w:rFonts w:ascii="Helvetica" w:hAnsi="Helvetica"/>
          <w:sz w:val="20"/>
        </w:rPr>
        <w:t>, pozitronus bei protonus.</w:t>
      </w:r>
    </w:p>
    <w:p w14:paraId="789BBB4A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74DB0B2" w14:textId="4E54BE93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8. Didelės energijos spinduliuotės dozimetrijos būdas, naudojant jutiklį (1) pagal 1</w:t>
      </w:r>
      <w:r w:rsidR="000862DE">
        <w:rPr>
          <w:rFonts w:ascii="Helvetica" w:hAnsi="Helvetica"/>
          <w:sz w:val="20"/>
        </w:rPr>
        <w:t>–</w:t>
      </w:r>
      <w:r w:rsidRPr="000862DE">
        <w:rPr>
          <w:rFonts w:ascii="Helvetica" w:hAnsi="Helvetica"/>
          <w:sz w:val="20"/>
        </w:rPr>
        <w:t xml:space="preserve">7 punktus, </w:t>
      </w:r>
      <w:r w:rsidR="00204F60">
        <w:rPr>
          <w:rFonts w:ascii="Helvetica" w:hAnsi="Helvetica"/>
          <w:sz w:val="20"/>
        </w:rPr>
        <w:t xml:space="preserve"> </w:t>
      </w:r>
      <w:r w:rsidRPr="000862DE">
        <w:rPr>
          <w:rFonts w:ascii="Helvetica" w:hAnsi="Helvetica"/>
          <w:sz w:val="20"/>
        </w:rPr>
        <w:t>b e s i s k i r i a n t i s</w:t>
      </w:r>
      <w:r w:rsidR="00204F60">
        <w:rPr>
          <w:rFonts w:ascii="Helvetica" w:hAnsi="Helvetica"/>
          <w:sz w:val="20"/>
        </w:rPr>
        <w:t xml:space="preserve"> </w:t>
      </w:r>
      <w:r w:rsidRPr="000862DE">
        <w:rPr>
          <w:rFonts w:ascii="Helvetica" w:hAnsi="Helvetica"/>
          <w:sz w:val="20"/>
        </w:rPr>
        <w:t xml:space="preserve"> tuo, kad apima šiuos žingsnius:</w:t>
      </w:r>
    </w:p>
    <w:p w14:paraId="1A805C48" w14:textId="6398593F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didelės energijos apšvitos </w:t>
      </w:r>
      <w:proofErr w:type="spellStart"/>
      <w:r w:rsidRPr="000862DE">
        <w:rPr>
          <w:rFonts w:ascii="Helvetica" w:hAnsi="Helvetica"/>
          <w:sz w:val="20"/>
        </w:rPr>
        <w:t>įtėkis</w:t>
      </w:r>
      <w:proofErr w:type="spellEnd"/>
      <w:r w:rsidRPr="000862DE">
        <w:rPr>
          <w:rFonts w:ascii="Helvetica" w:hAnsi="Helvetica"/>
          <w:sz w:val="20"/>
        </w:rPr>
        <w:t xml:space="preserve"> </w:t>
      </w:r>
      <w:r w:rsidRPr="000862DE">
        <w:rPr>
          <w:rFonts w:ascii="Helvetica" w:hAnsi="Helvetica" w:cstheme="minorHAnsi"/>
          <w:sz w:val="20"/>
        </w:rPr>
        <w:t>Φ</w:t>
      </w:r>
      <w:r w:rsidRPr="000862DE">
        <w:rPr>
          <w:rFonts w:ascii="Helvetica" w:hAnsi="Helvetica"/>
          <w:sz w:val="20"/>
        </w:rPr>
        <w:t xml:space="preserve"> nukreipiamas į jutiklį ir yra sukaupiamas jutikliu (1) ekspozicijos periodo laikotarpyje, ir po to,</w:t>
      </w:r>
    </w:p>
    <w:p w14:paraId="4960F1CD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scintiliatoriaus (2) ir fotoelektrinio sluoksnio (4) signalai registruojami tuo</w:t>
      </w:r>
    </w:p>
    <w:p w14:paraId="27290F6E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pačiu metu, kur</w:t>
      </w:r>
    </w:p>
    <w:p w14:paraId="0B9C81DF" w14:textId="46396350" w:rsidR="003B083E" w:rsidRPr="000862DE" w:rsidRDefault="00091688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</w:t>
      </w:r>
      <w:proofErr w:type="spellStart"/>
      <w:r w:rsidR="003B083E" w:rsidRPr="000862DE">
        <w:rPr>
          <w:rFonts w:ascii="Helvetica" w:hAnsi="Helvetica"/>
          <w:sz w:val="20"/>
        </w:rPr>
        <w:t>dozimetrinio</w:t>
      </w:r>
      <w:proofErr w:type="spellEnd"/>
      <w:r w:rsidR="003B083E" w:rsidRPr="000862DE">
        <w:rPr>
          <w:rFonts w:ascii="Helvetica" w:hAnsi="Helvetica"/>
          <w:sz w:val="20"/>
        </w:rPr>
        <w:t xml:space="preserve"> skaitytuvo daugiaspalviu impulsiniu lazeriu (9) yra apšviečiamas scintiliatorius (2) ir atliekama scintiliatoriaus (2) radiacinio atsako laike-integruota spektroskopija, o fotolaidumo sluoksnis (4) yra zonduojamas mikrobangomis ir jo atsakas skenuojamas, kad išmatuoti</w:t>
      </w:r>
      <w:r w:rsidR="007075F6" w:rsidRPr="000862DE">
        <w:rPr>
          <w:rFonts w:ascii="Helvetica" w:hAnsi="Helvetica"/>
          <w:sz w:val="20"/>
        </w:rPr>
        <w:t xml:space="preserve"> </w:t>
      </w:r>
      <w:r w:rsidR="003B083E" w:rsidRPr="000862DE">
        <w:rPr>
          <w:rFonts w:ascii="Helvetica" w:hAnsi="Helvetica"/>
          <w:sz w:val="20"/>
        </w:rPr>
        <w:t>nuo įtėkio priklausančių krūvininkų gyvavimo trukmės gylio profilius,</w:t>
      </w:r>
    </w:p>
    <w:p w14:paraId="0E2EED41" w14:textId="096D02CB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jutikliu (1) surinkti krintančios spinduliuotės dalelių tipai, energijos, bei </w:t>
      </w:r>
      <w:proofErr w:type="spellStart"/>
      <w:r w:rsidRPr="000862DE">
        <w:rPr>
          <w:rFonts w:ascii="Helvetica" w:hAnsi="Helvetica"/>
          <w:sz w:val="20"/>
        </w:rPr>
        <w:t>įtėkis</w:t>
      </w:r>
      <w:proofErr w:type="spellEnd"/>
      <w:r w:rsidRPr="000862DE">
        <w:rPr>
          <w:rFonts w:ascii="Helvetica" w:hAnsi="Helvetica"/>
          <w:sz w:val="20"/>
        </w:rPr>
        <w:t xml:space="preserve"> yra įvertinami kompleksinės analizės būdu, pagal išmatuotus krūvininkų gyvavimo trukmės profilius ir liuminescencijos intensyvumo sukalibruotas charakteristikas.</w:t>
      </w:r>
    </w:p>
    <w:p w14:paraId="3610D16E" w14:textId="77777777" w:rsidR="000862DE" w:rsidRPr="000862DE" w:rsidRDefault="000862DE" w:rsidP="000862D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95094A8" w14:textId="228342B3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9. Dozimetrijos būdas pagal 8 punktą,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>tuo, kad kalibruoto</w:t>
      </w:r>
    </w:p>
    <w:p w14:paraId="6363B3CA" w14:textId="3E3F3ED4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(</w:t>
      </w:r>
      <w:r w:rsidR="007075F6" w:rsidRPr="000862DE">
        <w:rPr>
          <w:rFonts w:ascii="Helvetica" w:hAnsi="Helvetica" w:cstheme="minorHAnsi"/>
          <w:sz w:val="20"/>
        </w:rPr>
        <w:t>τ</w:t>
      </w:r>
      <w:r w:rsidRPr="000862DE">
        <w:rPr>
          <w:rFonts w:ascii="Helvetica" w:hAnsi="Helvetica"/>
          <w:sz w:val="20"/>
        </w:rPr>
        <w:t xml:space="preserve">)- įtėkio ir scintiliatoriaus fotoliuminescencijos spektrinių juostų intensyvumo pagal </w:t>
      </w:r>
      <w:proofErr w:type="spellStart"/>
      <w:r w:rsidRPr="000862DE">
        <w:rPr>
          <w:rFonts w:ascii="Helvetica" w:hAnsi="Helvetica"/>
          <w:sz w:val="20"/>
        </w:rPr>
        <w:t>įtėkį</w:t>
      </w:r>
      <w:proofErr w:type="spellEnd"/>
      <w:r w:rsidRPr="000862DE">
        <w:rPr>
          <w:rFonts w:ascii="Helvetica" w:hAnsi="Helvetica"/>
          <w:sz w:val="20"/>
        </w:rPr>
        <w:t xml:space="preserve"> charakteristikos yra naudojamos įvertinti apšvitos </w:t>
      </w:r>
      <w:proofErr w:type="spellStart"/>
      <w:r w:rsidRPr="000862DE">
        <w:rPr>
          <w:rFonts w:ascii="Helvetica" w:hAnsi="Helvetica"/>
          <w:sz w:val="20"/>
        </w:rPr>
        <w:t>įtėkį</w:t>
      </w:r>
      <w:proofErr w:type="spellEnd"/>
      <w:r w:rsidRPr="000862DE">
        <w:rPr>
          <w:rFonts w:ascii="Helvetica" w:hAnsi="Helvetica"/>
          <w:sz w:val="20"/>
        </w:rPr>
        <w:t xml:space="preserve"> (</w:t>
      </w:r>
      <w:r w:rsidR="007075F6" w:rsidRPr="000862DE">
        <w:rPr>
          <w:rFonts w:ascii="Helvetica" w:hAnsi="Helvetica" w:cstheme="minorHAnsi"/>
          <w:sz w:val="20"/>
        </w:rPr>
        <w:t>Φ</w:t>
      </w:r>
      <w:r w:rsidRPr="000862DE">
        <w:rPr>
          <w:rFonts w:ascii="Helvetica" w:hAnsi="Helvetica"/>
          <w:sz w:val="20"/>
        </w:rPr>
        <w:t>) / dozę (D).</w:t>
      </w:r>
    </w:p>
    <w:p w14:paraId="1B5A2B00" w14:textId="77777777" w:rsidR="000862DE" w:rsidRPr="000862DE" w:rsidRDefault="000862DE" w:rsidP="000862D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2F54685" w14:textId="17B5292E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10. Dalelių srauto F pluošte (10) įvertinimo būdas, naudojant jutiklį (1) pagal 1-7 punktus,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>tuo, kad apima žingsnius:</w:t>
      </w:r>
    </w:p>
    <w:p w14:paraId="169F12A4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hibridinis jutiklis (1) apšvitinamas dalelių srauto F pluoštu (10),</w:t>
      </w:r>
    </w:p>
    <w:p w14:paraId="6F9AEB81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sinchroniškai registruojami scintiliatoriaus (2) ir fotolaidumo sluoksnio (4) signalai, kur</w:t>
      </w:r>
    </w:p>
    <w:p w14:paraId="2549A11C" w14:textId="1EC3CAEC" w:rsidR="003B083E" w:rsidRPr="000862DE" w:rsidRDefault="00091688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atliekama krin</w:t>
      </w:r>
      <w:r>
        <w:rPr>
          <w:rFonts w:ascii="Helvetica" w:hAnsi="Helvetica"/>
          <w:sz w:val="20"/>
        </w:rPr>
        <w:t>t</w:t>
      </w:r>
      <w:r w:rsidR="003B083E" w:rsidRPr="000862DE">
        <w:rPr>
          <w:rFonts w:ascii="Helvetica" w:hAnsi="Helvetica"/>
          <w:sz w:val="20"/>
        </w:rPr>
        <w:t>ančių dalelių srautu F indukuotos scintiliatoriaus (2) liuminescencijos laike-išskirtoji spektroskopija, kad nustatyti liuminescencijos spektrinę struktūrą, ir,</w:t>
      </w:r>
    </w:p>
    <w:p w14:paraId="5BC7ECD0" w14:textId="3B451256" w:rsidR="00BA3B3B" w:rsidRPr="000862DE" w:rsidRDefault="00091688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identifikuojami krintan</w:t>
      </w:r>
      <w:r w:rsidR="003B083E" w:rsidRPr="000862DE">
        <w:rPr>
          <w:rFonts w:ascii="Helvetica" w:hAnsi="Helvetica" w:cs="Calibri"/>
          <w:sz w:val="20"/>
        </w:rPr>
        <w:t>č</w:t>
      </w:r>
      <w:r w:rsidR="003B083E" w:rsidRPr="000862DE">
        <w:rPr>
          <w:rFonts w:ascii="Helvetica" w:hAnsi="Helvetica"/>
          <w:sz w:val="20"/>
        </w:rPr>
        <w:t>i</w:t>
      </w:r>
      <w:r w:rsidR="003B083E" w:rsidRPr="000862DE">
        <w:rPr>
          <w:rFonts w:ascii="Helvetica" w:hAnsi="Helvetica" w:cs="Calibri"/>
          <w:sz w:val="20"/>
        </w:rPr>
        <w:t>ų</w:t>
      </w:r>
      <w:r w:rsidR="003B083E" w:rsidRPr="000862DE">
        <w:rPr>
          <w:rFonts w:ascii="Helvetica" w:hAnsi="Helvetica"/>
          <w:sz w:val="20"/>
        </w:rPr>
        <w:t xml:space="preserve"> daleli</w:t>
      </w:r>
      <w:r w:rsidR="003B083E" w:rsidRPr="000862DE">
        <w:rPr>
          <w:rFonts w:ascii="Helvetica" w:hAnsi="Helvetica" w:cs="Calibri"/>
          <w:sz w:val="20"/>
        </w:rPr>
        <w:t>ų</w:t>
      </w:r>
      <w:r w:rsidR="003B083E" w:rsidRPr="000862DE">
        <w:rPr>
          <w:rFonts w:ascii="Helvetica" w:hAnsi="Helvetica"/>
          <w:sz w:val="20"/>
        </w:rPr>
        <w:t xml:space="preserve"> tipai ir j</w:t>
      </w:r>
      <w:r w:rsidR="003B083E" w:rsidRPr="000862DE">
        <w:rPr>
          <w:rFonts w:ascii="Helvetica" w:hAnsi="Helvetica" w:cs="Calibri"/>
          <w:sz w:val="20"/>
        </w:rPr>
        <w:t>ų</w:t>
      </w:r>
      <w:r w:rsidR="003B083E" w:rsidRPr="000862DE">
        <w:rPr>
          <w:rFonts w:ascii="Helvetica" w:hAnsi="Helvetica"/>
          <w:sz w:val="20"/>
        </w:rPr>
        <w:t xml:space="preserve"> skvarbos gyliai, </w:t>
      </w:r>
    </w:p>
    <w:p w14:paraId="14B682B8" w14:textId="3C8C5053" w:rsidR="003B083E" w:rsidRPr="000862DE" w:rsidRDefault="00091688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mikrobangomis zonduojamo fotolaidumo amplitudės matuojamos fotoelektrinio atsako sluoksnyje (4), kad įvertinti dalelių tipus ir nuo apšvitos srauto priklausantį antrinių krūvininkų porų tankį, ir </w:t>
      </w:r>
    </w:p>
    <w:p w14:paraId="38C194A0" w14:textId="05C69333" w:rsidR="003B083E" w:rsidRPr="000862DE" w:rsidRDefault="00091688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</w:t>
      </w:r>
      <w:r w:rsidR="003B083E" w:rsidRPr="000862DE">
        <w:rPr>
          <w:rFonts w:ascii="Helvetica" w:hAnsi="Helvetica" w:cs="Calibri"/>
          <w:sz w:val="20"/>
        </w:rPr>
        <w:t>į</w:t>
      </w:r>
      <w:r w:rsidR="003B083E" w:rsidRPr="000862DE">
        <w:rPr>
          <w:rFonts w:ascii="Helvetica" w:hAnsi="Helvetica"/>
          <w:sz w:val="20"/>
        </w:rPr>
        <w:t>vertinami skvarbi</w:t>
      </w:r>
      <w:r w:rsidR="003B083E" w:rsidRPr="000862DE">
        <w:rPr>
          <w:rFonts w:ascii="Helvetica" w:hAnsi="Helvetica" w:cs="Calibri"/>
          <w:sz w:val="20"/>
        </w:rPr>
        <w:t>ų</w:t>
      </w:r>
      <w:r w:rsidR="003B083E" w:rsidRPr="000862DE">
        <w:rPr>
          <w:rFonts w:ascii="Helvetica" w:hAnsi="Helvetica"/>
          <w:sz w:val="20"/>
        </w:rPr>
        <w:t>j</w:t>
      </w:r>
      <w:r w:rsidR="003B083E" w:rsidRPr="000862DE">
        <w:rPr>
          <w:rFonts w:ascii="Helvetica" w:hAnsi="Helvetica" w:cs="Calibri"/>
          <w:sz w:val="20"/>
        </w:rPr>
        <w:t>ų</w:t>
      </w:r>
      <w:r w:rsidR="003B083E" w:rsidRPr="000862DE">
        <w:rPr>
          <w:rFonts w:ascii="Helvetica" w:hAnsi="Helvetica"/>
          <w:sz w:val="20"/>
        </w:rPr>
        <w:t xml:space="preserve"> krentan</w:t>
      </w:r>
      <w:r w:rsidR="003B083E" w:rsidRPr="000862DE">
        <w:rPr>
          <w:rFonts w:ascii="Helvetica" w:hAnsi="Helvetica" w:cs="Calibri"/>
          <w:sz w:val="20"/>
        </w:rPr>
        <w:t>č</w:t>
      </w:r>
      <w:r w:rsidR="003B083E" w:rsidRPr="000862DE">
        <w:rPr>
          <w:rFonts w:ascii="Helvetica" w:hAnsi="Helvetica"/>
          <w:sz w:val="20"/>
        </w:rPr>
        <w:t>i</w:t>
      </w:r>
      <w:r w:rsidR="003B083E" w:rsidRPr="000862DE">
        <w:rPr>
          <w:rFonts w:ascii="Helvetica" w:hAnsi="Helvetica" w:cs="Calibri"/>
          <w:sz w:val="20"/>
        </w:rPr>
        <w:t>ų</w:t>
      </w:r>
      <w:r w:rsidR="003B083E" w:rsidRPr="000862DE">
        <w:rPr>
          <w:rFonts w:ascii="Helvetica" w:hAnsi="Helvetica"/>
          <w:sz w:val="20"/>
        </w:rPr>
        <w:t xml:space="preserve"> daleli</w:t>
      </w:r>
      <w:r w:rsidR="003B083E" w:rsidRPr="000862DE">
        <w:rPr>
          <w:rFonts w:ascii="Helvetica" w:hAnsi="Helvetica" w:cs="Calibri"/>
          <w:sz w:val="20"/>
        </w:rPr>
        <w:t>ų</w:t>
      </w:r>
      <w:r w:rsidR="003B083E" w:rsidRPr="000862DE">
        <w:rPr>
          <w:rFonts w:ascii="Helvetica" w:hAnsi="Helvetica"/>
          <w:sz w:val="20"/>
        </w:rPr>
        <w:t xml:space="preserve"> parametrai: dalelių tipai,</w:t>
      </w:r>
    </w:p>
    <w:p w14:paraId="756F9869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energijos bei tankiai pluošte;</w:t>
      </w:r>
    </w:p>
    <w:p w14:paraId="5536EFA0" w14:textId="6D306CA0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dalelių tipų identifikavimas, 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 xml:space="preserve"> fotolaidumo </w:t>
      </w:r>
      <w:proofErr w:type="spellStart"/>
      <w:r w:rsidRPr="000862DE">
        <w:rPr>
          <w:rFonts w:ascii="Helvetica" w:hAnsi="Helvetica"/>
          <w:sz w:val="20"/>
        </w:rPr>
        <w:t>skenogramų</w:t>
      </w:r>
      <w:proofErr w:type="spellEnd"/>
      <w:r w:rsidRPr="000862DE">
        <w:rPr>
          <w:rFonts w:ascii="Helvetica" w:hAnsi="Helvetica"/>
          <w:sz w:val="20"/>
        </w:rPr>
        <w:t xml:space="preserve"> ir liuminescencijos intensyvumo </w:t>
      </w:r>
      <w:proofErr w:type="spellStart"/>
      <w:r w:rsidRPr="000862DE">
        <w:rPr>
          <w:rFonts w:ascii="Helvetica" w:hAnsi="Helvetica"/>
          <w:sz w:val="20"/>
        </w:rPr>
        <w:t>kalibracinių</w:t>
      </w:r>
      <w:proofErr w:type="spellEnd"/>
      <w:r w:rsidRPr="000862DE">
        <w:rPr>
          <w:rFonts w:ascii="Helvetica" w:hAnsi="Helvetica"/>
          <w:sz w:val="20"/>
        </w:rPr>
        <w:t xml:space="preserve"> charakteristikų kompleksinės analizės būdu.</w:t>
      </w:r>
    </w:p>
    <w:p w14:paraId="75C416DB" w14:textId="77777777" w:rsidR="000862DE" w:rsidRPr="000862DE" w:rsidRDefault="000862DE" w:rsidP="000862D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8730CA4" w14:textId="50BCA426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11. Dalelių identifikavimo būdas pagal 10 punktą,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 xml:space="preserve">tuo, kad </w:t>
      </w:r>
      <w:proofErr w:type="spellStart"/>
      <w:r w:rsidRPr="000862DE">
        <w:rPr>
          <w:rFonts w:ascii="Helvetica" w:hAnsi="Helvetica"/>
          <w:sz w:val="20"/>
        </w:rPr>
        <w:t>nuostovaus</w:t>
      </w:r>
      <w:proofErr w:type="spellEnd"/>
      <w:r w:rsidRPr="000862DE">
        <w:rPr>
          <w:rFonts w:ascii="Helvetica" w:hAnsi="Helvetica"/>
          <w:sz w:val="20"/>
        </w:rPr>
        <w:t xml:space="preserve"> intensyvumo dalelių pluošto srautui F įvertinti, yra matuojamos bei</w:t>
      </w:r>
      <w:r w:rsidR="00BA3B3B" w:rsidRPr="000862DE">
        <w:rPr>
          <w:rFonts w:ascii="Helvetica" w:hAnsi="Helvetica"/>
          <w:sz w:val="20"/>
        </w:rPr>
        <w:t xml:space="preserve"> </w:t>
      </w:r>
      <w:r w:rsidRPr="000862DE">
        <w:rPr>
          <w:rFonts w:ascii="Helvetica" w:hAnsi="Helvetica"/>
          <w:sz w:val="20"/>
        </w:rPr>
        <w:t xml:space="preserve">analizuojamos </w:t>
      </w:r>
      <w:proofErr w:type="spellStart"/>
      <w:r w:rsidRPr="000862DE">
        <w:rPr>
          <w:rFonts w:ascii="Helvetica" w:hAnsi="Helvetica"/>
          <w:sz w:val="20"/>
        </w:rPr>
        <w:t>nuostovių</w:t>
      </w:r>
      <w:proofErr w:type="spellEnd"/>
      <w:r w:rsidRPr="000862DE">
        <w:rPr>
          <w:rFonts w:ascii="Helvetica" w:hAnsi="Helvetica"/>
          <w:sz w:val="20"/>
        </w:rPr>
        <w:t xml:space="preserve"> </w:t>
      </w:r>
      <w:r w:rsidR="00BA3B3B" w:rsidRPr="000862DE">
        <w:rPr>
          <w:rFonts w:ascii="Helvetica" w:hAnsi="Helvetica" w:cstheme="minorHAnsi"/>
          <w:sz w:val="20"/>
        </w:rPr>
        <w:t>σ</w:t>
      </w:r>
      <w:r w:rsidRPr="000862DE">
        <w:rPr>
          <w:rFonts w:ascii="Helvetica" w:hAnsi="Helvetica"/>
          <w:sz w:val="20"/>
        </w:rPr>
        <w:t>-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 xml:space="preserve"> signalų </w:t>
      </w:r>
      <w:proofErr w:type="spellStart"/>
      <w:r w:rsidRPr="000862DE">
        <w:rPr>
          <w:rFonts w:ascii="Helvetica" w:hAnsi="Helvetica"/>
          <w:sz w:val="20"/>
        </w:rPr>
        <w:t>skenogramos</w:t>
      </w:r>
      <w:proofErr w:type="spellEnd"/>
      <w:r w:rsidRPr="000862DE">
        <w:rPr>
          <w:rFonts w:ascii="Helvetica" w:hAnsi="Helvetica"/>
          <w:sz w:val="20"/>
        </w:rPr>
        <w:t xml:space="preserve">, o impulsinių pluoštų mišrių dalelių srautui F įvertinti yra registruojami impulsiniai signalai iš scintiliatoriaus (2) ir fotolaidumo sluoksnio (4), bei išmatuojami 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 xml:space="preserve"> </w:t>
      </w:r>
      <w:proofErr w:type="spellStart"/>
      <w:r w:rsidRPr="000862DE">
        <w:rPr>
          <w:rFonts w:ascii="Helvetica" w:hAnsi="Helvetica"/>
          <w:sz w:val="20"/>
        </w:rPr>
        <w:t>pikinės</w:t>
      </w:r>
      <w:proofErr w:type="spellEnd"/>
      <w:r w:rsidRPr="000862DE">
        <w:rPr>
          <w:rFonts w:ascii="Helvetica" w:hAnsi="Helvetica"/>
          <w:sz w:val="20"/>
        </w:rPr>
        <w:t xml:space="preserve"> amplitudės profiliai.</w:t>
      </w:r>
    </w:p>
    <w:p w14:paraId="6A285EB1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C8C9A1D" w14:textId="187D0F51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12. Dalelių identifikavimo būdas pagal 10 punktą,</w:t>
      </w:r>
      <w:r w:rsidR="000862DE" w:rsidRPr="000862DE">
        <w:rPr>
          <w:rFonts w:ascii="Helvetica" w:hAnsi="Helvetica"/>
          <w:sz w:val="20"/>
        </w:rPr>
        <w:t xml:space="preserve">  b e s i s k i r i a n t i s  </w:t>
      </w:r>
      <w:r w:rsidRPr="000862DE">
        <w:rPr>
          <w:rFonts w:ascii="Helvetica" w:hAnsi="Helvetica"/>
          <w:sz w:val="20"/>
        </w:rPr>
        <w:t>tuo, kad dalelių srautui (F) ir dalelių tipams (</w:t>
      </w:r>
      <w:proofErr w:type="spellStart"/>
      <w:r w:rsidRPr="000862DE">
        <w:rPr>
          <w:rFonts w:ascii="Helvetica" w:hAnsi="Helvetica"/>
          <w:sz w:val="20"/>
        </w:rPr>
        <w:t>S</w:t>
      </w:r>
      <w:r w:rsidRPr="000862DE">
        <w:rPr>
          <w:rFonts w:ascii="Helvetica" w:hAnsi="Helvetica"/>
          <w:sz w:val="20"/>
          <w:vertAlign w:val="subscript"/>
        </w:rPr>
        <w:t>i</w:t>
      </w:r>
      <w:proofErr w:type="spellEnd"/>
      <w:r w:rsidRPr="000862DE">
        <w:rPr>
          <w:rFonts w:ascii="Helvetica" w:hAnsi="Helvetica"/>
          <w:sz w:val="20"/>
        </w:rPr>
        <w:t xml:space="preserve">) įvertinti naudojamos kalibruotos </w:t>
      </w:r>
      <w:r w:rsidR="00BA3B3B" w:rsidRPr="000862DE">
        <w:rPr>
          <w:rFonts w:ascii="Helvetica" w:hAnsi="Helvetica" w:cstheme="minorHAnsi"/>
          <w:sz w:val="20"/>
        </w:rPr>
        <w:t>σ</w:t>
      </w:r>
      <w:r w:rsidRPr="000862DE">
        <w:rPr>
          <w:rFonts w:ascii="Helvetica" w:hAnsi="Helvetica"/>
          <w:sz w:val="20"/>
        </w:rPr>
        <w:t>-srauto ir fotoliuminescencijos spektrinės struktūros tarpusavio santykio su dalelių tipų srautu charakteristikos.</w:t>
      </w:r>
    </w:p>
    <w:p w14:paraId="1D94B844" w14:textId="77777777" w:rsidR="000862DE" w:rsidRPr="000862DE" w:rsidRDefault="000862D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8DAEB35" w14:textId="0A6AD395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13. Matavimo sistema impulsinio ir mišrių dalelių pluošto srautui F įvertinti, apimanti jutiklį (1) pagal 1</w:t>
      </w:r>
      <w:r w:rsidR="000862DE">
        <w:rPr>
          <w:rFonts w:ascii="Helvetica" w:hAnsi="Helvetica"/>
          <w:sz w:val="20"/>
        </w:rPr>
        <w:t>–</w:t>
      </w:r>
      <w:r w:rsidRPr="000862DE">
        <w:rPr>
          <w:rFonts w:ascii="Helvetica" w:hAnsi="Helvetica"/>
          <w:sz w:val="20"/>
        </w:rPr>
        <w:t>7 punktus ir</w:t>
      </w:r>
      <w:r w:rsidR="000862DE" w:rsidRPr="000862DE">
        <w:rPr>
          <w:rFonts w:ascii="Helvetica" w:hAnsi="Helvetica"/>
          <w:sz w:val="20"/>
        </w:rPr>
        <w:t xml:space="preserve">  b e s i s k i r i a n t i  </w:t>
      </w:r>
      <w:r w:rsidRPr="000862DE">
        <w:rPr>
          <w:rFonts w:ascii="Helvetica" w:hAnsi="Helvetica"/>
          <w:sz w:val="20"/>
        </w:rPr>
        <w:t>tuo, kad dalelių tipo</w:t>
      </w:r>
      <w:r w:rsidR="00BA3B3B" w:rsidRPr="000862DE">
        <w:rPr>
          <w:rFonts w:ascii="Helvetica" w:hAnsi="Helvetica"/>
          <w:sz w:val="20"/>
        </w:rPr>
        <w:t xml:space="preserve"> </w:t>
      </w:r>
      <w:r w:rsidRPr="000862DE">
        <w:rPr>
          <w:rFonts w:ascii="Helvetica" w:hAnsi="Helvetica"/>
          <w:sz w:val="20"/>
        </w:rPr>
        <w:t xml:space="preserve">identifikavimui ir/arba jų parametrų matavimo </w:t>
      </w:r>
      <w:proofErr w:type="spellStart"/>
      <w:r w:rsidRPr="00143864">
        <w:rPr>
          <w:rFonts w:ascii="Helvetica" w:hAnsi="Helvetica"/>
          <w:i/>
          <w:iCs/>
          <w:sz w:val="20"/>
        </w:rPr>
        <w:t>in</w:t>
      </w:r>
      <w:proofErr w:type="spellEnd"/>
      <w:r w:rsidRPr="00143864">
        <w:rPr>
          <w:rFonts w:ascii="Helvetica" w:hAnsi="Helvetica"/>
          <w:i/>
          <w:iCs/>
          <w:sz w:val="20"/>
        </w:rPr>
        <w:t xml:space="preserve"> </w:t>
      </w:r>
      <w:proofErr w:type="spellStart"/>
      <w:r w:rsidRPr="00143864">
        <w:rPr>
          <w:rFonts w:ascii="Helvetica" w:hAnsi="Helvetica"/>
          <w:i/>
          <w:iCs/>
          <w:sz w:val="20"/>
        </w:rPr>
        <w:t>situ</w:t>
      </w:r>
      <w:proofErr w:type="spellEnd"/>
      <w:r w:rsidRPr="000862DE">
        <w:rPr>
          <w:rFonts w:ascii="Helvetica" w:hAnsi="Helvetica"/>
          <w:sz w:val="20"/>
        </w:rPr>
        <w:t xml:space="preserve"> (švitinimo metu) matavimų tikslumui bei patikimumui padidinti, matavimo sistema toliau apima:</w:t>
      </w:r>
    </w:p>
    <w:p w14:paraId="5A19D274" w14:textId="2329C116" w:rsidR="00143864" w:rsidRDefault="0029102F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ekranuotą kamerą (11), gaubiančią minėtą jutiklį (1), kuri papildomai apima: </w:t>
      </w:r>
    </w:p>
    <w:p w14:paraId="417E21B4" w14:textId="2380111F" w:rsidR="003B083E" w:rsidRPr="000862DE" w:rsidRDefault="0029102F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ekranuotą pluošto įėjimo </w:t>
      </w:r>
      <w:proofErr w:type="spellStart"/>
      <w:r w:rsidR="003B083E" w:rsidRPr="000862DE">
        <w:rPr>
          <w:rFonts w:ascii="Helvetica" w:hAnsi="Helvetica"/>
          <w:sz w:val="20"/>
        </w:rPr>
        <w:t>apertūrą</w:t>
      </w:r>
      <w:proofErr w:type="spellEnd"/>
      <w:r w:rsidR="003B083E" w:rsidRPr="000862DE">
        <w:rPr>
          <w:rFonts w:ascii="Helvetica" w:hAnsi="Helvetica"/>
          <w:sz w:val="20"/>
        </w:rPr>
        <w:t xml:space="preserve"> (12),</w:t>
      </w:r>
    </w:p>
    <w:p w14:paraId="0810FDF8" w14:textId="7A1B1016" w:rsidR="003B083E" w:rsidRPr="000862DE" w:rsidRDefault="0029102F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magnetinį analizatorių (13), atskirti daleles pagal jų krūvio būseną, kur dalelių tipai tiksliau identifikuojami tiek impulsiniame, tiek mišriame</w:t>
      </w:r>
      <w:r w:rsidR="00BA3B3B" w:rsidRPr="000862DE">
        <w:rPr>
          <w:rFonts w:ascii="Helvetica" w:hAnsi="Helvetica"/>
          <w:sz w:val="20"/>
        </w:rPr>
        <w:t xml:space="preserve"> </w:t>
      </w:r>
      <w:r w:rsidR="003B083E" w:rsidRPr="000862DE">
        <w:rPr>
          <w:rFonts w:ascii="Helvetica" w:hAnsi="Helvetica"/>
          <w:sz w:val="20"/>
        </w:rPr>
        <w:t>dalelių sraute F;</w:t>
      </w:r>
    </w:p>
    <w:p w14:paraId="0EEBB75D" w14:textId="46FD3260" w:rsidR="003B083E" w:rsidRPr="000862DE" w:rsidRDefault="0029102F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</w:t>
      </w:r>
      <w:r w:rsidR="003B083E" w:rsidRPr="000862DE">
        <w:rPr>
          <w:rFonts w:ascii="Helvetica" w:hAnsi="Helvetica"/>
          <w:sz w:val="20"/>
        </w:rPr>
        <w:t xml:space="preserve"> priemones (14) stabilizuoti jutiklio (1) darbinę temperatūrą.</w:t>
      </w:r>
    </w:p>
    <w:p w14:paraId="260CC00F" w14:textId="77777777" w:rsidR="000862DE" w:rsidRPr="000862DE" w:rsidRDefault="000862DE" w:rsidP="000862D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3E61AF8" w14:textId="7F0906EB" w:rsidR="003B083E" w:rsidRPr="000862DE" w:rsidRDefault="003B083E" w:rsidP="000862D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14. Sistema pagal 13 punktą,</w:t>
      </w:r>
      <w:r w:rsidR="000862DE" w:rsidRPr="000862DE">
        <w:rPr>
          <w:rFonts w:ascii="Helvetica" w:hAnsi="Helvetica"/>
          <w:sz w:val="20"/>
        </w:rPr>
        <w:t xml:space="preserve">  b e s i s k i r i a n t i  </w:t>
      </w:r>
      <w:r w:rsidRPr="000862DE">
        <w:rPr>
          <w:rFonts w:ascii="Helvetica" w:hAnsi="Helvetica"/>
          <w:sz w:val="20"/>
        </w:rPr>
        <w:t>tuo, kad apima bet kurį iš šių matavimo įtaisų:</w:t>
      </w:r>
    </w:p>
    <w:p w14:paraId="2DA547B4" w14:textId="5B306C1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>-</w:t>
      </w:r>
      <w:proofErr w:type="spellStart"/>
      <w:r w:rsidRPr="000862DE">
        <w:rPr>
          <w:rFonts w:ascii="Helvetica" w:hAnsi="Helvetica"/>
          <w:sz w:val="20"/>
        </w:rPr>
        <w:t>PC</w:t>
      </w:r>
      <w:proofErr w:type="spellEnd"/>
      <w:r w:rsidRPr="000862DE">
        <w:rPr>
          <w:rFonts w:ascii="Helvetica" w:hAnsi="Helvetica"/>
          <w:sz w:val="20"/>
        </w:rPr>
        <w:t>-</w:t>
      </w:r>
      <w:r w:rsidR="000862DE" w:rsidRPr="000862DE">
        <w:rPr>
          <w:rFonts w:ascii="Helvetica" w:hAnsi="Helvetica" w:cstheme="minorHAnsi"/>
          <w:sz w:val="20"/>
        </w:rPr>
        <w:t>τ</w:t>
      </w:r>
      <w:r w:rsidRPr="000862DE">
        <w:rPr>
          <w:rFonts w:ascii="Helvetica" w:hAnsi="Helvetica"/>
          <w:sz w:val="20"/>
        </w:rPr>
        <w:t xml:space="preserve"> matuoklį;</w:t>
      </w:r>
    </w:p>
    <w:p w14:paraId="38BC934A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</w:t>
      </w:r>
      <w:proofErr w:type="spellStart"/>
      <w:r w:rsidRPr="000862DE">
        <w:rPr>
          <w:rFonts w:ascii="Helvetica" w:hAnsi="Helvetica"/>
          <w:sz w:val="20"/>
        </w:rPr>
        <w:t>MW-PC</w:t>
      </w:r>
      <w:proofErr w:type="spellEnd"/>
      <w:r w:rsidRPr="000862DE">
        <w:rPr>
          <w:rFonts w:ascii="Helvetica" w:hAnsi="Helvetica"/>
          <w:sz w:val="20"/>
        </w:rPr>
        <w:t xml:space="preserve"> amplitudės </w:t>
      </w:r>
      <w:proofErr w:type="spellStart"/>
      <w:r w:rsidRPr="000862DE">
        <w:rPr>
          <w:rFonts w:ascii="Helvetica" w:hAnsi="Helvetica"/>
          <w:sz w:val="20"/>
        </w:rPr>
        <w:t>diskriminatorių</w:t>
      </w:r>
      <w:proofErr w:type="spellEnd"/>
      <w:r w:rsidRPr="000862DE">
        <w:rPr>
          <w:rFonts w:ascii="Helvetica" w:hAnsi="Helvetica"/>
          <w:sz w:val="20"/>
        </w:rPr>
        <w:t>;</w:t>
      </w:r>
    </w:p>
    <w:p w14:paraId="356B61FD" w14:textId="7D809272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dc </w:t>
      </w:r>
      <w:r w:rsidR="00BA3B3B" w:rsidRPr="000862DE">
        <w:rPr>
          <w:rFonts w:ascii="Helvetica" w:hAnsi="Helvetica" w:cstheme="minorHAnsi"/>
          <w:sz w:val="20"/>
        </w:rPr>
        <w:t>σ</w:t>
      </w:r>
      <w:r w:rsidR="00BA3B3B" w:rsidRPr="000862DE">
        <w:rPr>
          <w:rFonts w:ascii="Helvetica" w:hAnsi="Helvetica"/>
          <w:sz w:val="20"/>
        </w:rPr>
        <w:t xml:space="preserve"> </w:t>
      </w:r>
      <w:r w:rsidRPr="000862DE">
        <w:rPr>
          <w:rFonts w:ascii="Helvetica" w:hAnsi="Helvetica"/>
          <w:sz w:val="20"/>
        </w:rPr>
        <w:t>-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 xml:space="preserve"> skenerį arba 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 xml:space="preserve"> impulsinį skenerį;</w:t>
      </w:r>
    </w:p>
    <w:p w14:paraId="739AF429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papildomą Infraraudonosios spinduliuotės impulsų (</w:t>
      </w:r>
      <w:proofErr w:type="spellStart"/>
      <w:r w:rsidRPr="000862DE">
        <w:rPr>
          <w:rFonts w:ascii="Helvetica" w:hAnsi="Helvetica"/>
          <w:sz w:val="20"/>
        </w:rPr>
        <w:t>IRP</w:t>
      </w:r>
      <w:proofErr w:type="spellEnd"/>
      <w:r w:rsidRPr="000862DE">
        <w:rPr>
          <w:rFonts w:ascii="Helvetica" w:hAnsi="Helvetica"/>
          <w:sz w:val="20"/>
        </w:rPr>
        <w:t>) šaltinį;</w:t>
      </w:r>
    </w:p>
    <w:p w14:paraId="1A95AD27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</w:t>
      </w:r>
      <w:proofErr w:type="spellStart"/>
      <w:r w:rsidRPr="000862DE">
        <w:rPr>
          <w:rFonts w:ascii="Helvetica" w:hAnsi="Helvetica"/>
          <w:sz w:val="20"/>
        </w:rPr>
        <w:t>daugiaskaidulinį</w:t>
      </w:r>
      <w:proofErr w:type="spellEnd"/>
      <w:r w:rsidRPr="000862DE">
        <w:rPr>
          <w:rFonts w:ascii="Helvetica" w:hAnsi="Helvetica"/>
          <w:sz w:val="20"/>
        </w:rPr>
        <w:t xml:space="preserve"> šviesolaidį;</w:t>
      </w:r>
    </w:p>
    <w:p w14:paraId="7B206624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spektrofotometrą;</w:t>
      </w:r>
    </w:p>
    <w:p w14:paraId="24FB5D07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 xml:space="preserve">• 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 xml:space="preserve"> dc-amplitudės </w:t>
      </w:r>
      <w:proofErr w:type="spellStart"/>
      <w:r w:rsidRPr="000862DE">
        <w:rPr>
          <w:rFonts w:ascii="Helvetica" w:hAnsi="Helvetica"/>
          <w:sz w:val="20"/>
        </w:rPr>
        <w:t>diskriminatorių</w:t>
      </w:r>
      <w:proofErr w:type="spellEnd"/>
      <w:r w:rsidRPr="000862DE">
        <w:rPr>
          <w:rFonts w:ascii="Helvetica" w:hAnsi="Helvetica"/>
          <w:sz w:val="20"/>
        </w:rPr>
        <w:t xml:space="preserve"> arba </w:t>
      </w:r>
      <w:proofErr w:type="spellStart"/>
      <w:r w:rsidRPr="000862DE">
        <w:rPr>
          <w:rFonts w:ascii="Helvetica" w:hAnsi="Helvetica"/>
          <w:sz w:val="20"/>
        </w:rPr>
        <w:t>MW</w:t>
      </w:r>
      <w:proofErr w:type="spellEnd"/>
      <w:r w:rsidRPr="000862DE">
        <w:rPr>
          <w:rFonts w:ascii="Helvetica" w:hAnsi="Helvetica"/>
          <w:sz w:val="20"/>
        </w:rPr>
        <w:t xml:space="preserve"> dc-amplitudės </w:t>
      </w:r>
      <w:proofErr w:type="spellStart"/>
      <w:r w:rsidRPr="000862DE">
        <w:rPr>
          <w:rFonts w:ascii="Helvetica" w:hAnsi="Helvetica"/>
          <w:sz w:val="20"/>
        </w:rPr>
        <w:t>diskriminatorių</w:t>
      </w:r>
      <w:proofErr w:type="spellEnd"/>
      <w:r w:rsidRPr="000862DE">
        <w:rPr>
          <w:rFonts w:ascii="Helvetica" w:hAnsi="Helvetica"/>
          <w:sz w:val="20"/>
        </w:rPr>
        <w:t xml:space="preserve"> matricą;</w:t>
      </w:r>
    </w:p>
    <w:p w14:paraId="5A2CA963" w14:textId="77777777" w:rsidR="003B083E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spektrografą su laike-išskirtųjų spektrinių signalų detektoriais;</w:t>
      </w:r>
    </w:p>
    <w:p w14:paraId="1ECA98C5" w14:textId="6E828390" w:rsidR="0018473C" w:rsidRPr="000862DE" w:rsidRDefault="003B083E" w:rsidP="000862DE">
      <w:pPr>
        <w:spacing w:after="0" w:line="360" w:lineRule="auto"/>
        <w:jc w:val="both"/>
        <w:rPr>
          <w:rFonts w:ascii="Helvetica" w:hAnsi="Helvetica"/>
          <w:sz w:val="20"/>
        </w:rPr>
      </w:pPr>
      <w:r w:rsidRPr="000862DE">
        <w:rPr>
          <w:rFonts w:ascii="Helvetica" w:hAnsi="Helvetica"/>
          <w:sz w:val="20"/>
        </w:rPr>
        <w:t>• skaitmeninę signalų apdorojimo įrangą.</w:t>
      </w:r>
    </w:p>
    <w:sectPr w:rsidR="0018473C" w:rsidRPr="000862DE" w:rsidSect="000862D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32E8" w14:textId="77777777" w:rsidR="000862DE" w:rsidRDefault="000862DE" w:rsidP="000862DE">
      <w:pPr>
        <w:spacing w:after="0" w:line="240" w:lineRule="auto"/>
      </w:pPr>
      <w:r>
        <w:separator/>
      </w:r>
    </w:p>
  </w:endnote>
  <w:endnote w:type="continuationSeparator" w:id="0">
    <w:p w14:paraId="674598C0" w14:textId="77777777" w:rsidR="000862DE" w:rsidRDefault="000862DE" w:rsidP="0008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B9B1" w14:textId="77777777" w:rsidR="000862DE" w:rsidRDefault="000862DE" w:rsidP="000862DE">
      <w:pPr>
        <w:spacing w:after="0" w:line="240" w:lineRule="auto"/>
      </w:pPr>
      <w:r>
        <w:separator/>
      </w:r>
    </w:p>
  </w:footnote>
  <w:footnote w:type="continuationSeparator" w:id="0">
    <w:p w14:paraId="0057A5E6" w14:textId="77777777" w:rsidR="000862DE" w:rsidRDefault="000862DE" w:rsidP="0008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3E"/>
    <w:rsid w:val="0000726D"/>
    <w:rsid w:val="000657CC"/>
    <w:rsid w:val="000862DE"/>
    <w:rsid w:val="00091494"/>
    <w:rsid w:val="00091688"/>
    <w:rsid w:val="000B1DE7"/>
    <w:rsid w:val="00100598"/>
    <w:rsid w:val="001340E0"/>
    <w:rsid w:val="00142022"/>
    <w:rsid w:val="00143864"/>
    <w:rsid w:val="0018473C"/>
    <w:rsid w:val="001A66DC"/>
    <w:rsid w:val="001D55F6"/>
    <w:rsid w:val="00204F60"/>
    <w:rsid w:val="00220F37"/>
    <w:rsid w:val="00276E95"/>
    <w:rsid w:val="0028658E"/>
    <w:rsid w:val="0029102F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B083E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075F6"/>
    <w:rsid w:val="0073638B"/>
    <w:rsid w:val="007440F4"/>
    <w:rsid w:val="00774239"/>
    <w:rsid w:val="007D308B"/>
    <w:rsid w:val="00890960"/>
    <w:rsid w:val="008968AD"/>
    <w:rsid w:val="008B787F"/>
    <w:rsid w:val="008C07CD"/>
    <w:rsid w:val="008E1C0A"/>
    <w:rsid w:val="00904B41"/>
    <w:rsid w:val="00947F90"/>
    <w:rsid w:val="009834FF"/>
    <w:rsid w:val="009D5C9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A3B3B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A69C4"/>
  <w15:chartTrackingRefBased/>
  <w15:docId w15:val="{26DC6220-D054-4527-97DE-10EA3CA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62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62DE"/>
  </w:style>
  <w:style w:type="paragraph" w:styleId="Porat">
    <w:name w:val="footer"/>
    <w:basedOn w:val="prastasis"/>
    <w:link w:val="PoratDiagrama"/>
    <w:uiPriority w:val="99"/>
    <w:unhideWhenUsed/>
    <w:rsid w:val="000862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1103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6</cp:revision>
  <dcterms:created xsi:type="dcterms:W3CDTF">2022-07-29T06:21:00Z</dcterms:created>
  <dcterms:modified xsi:type="dcterms:W3CDTF">2022-08-01T06:08:00Z</dcterms:modified>
</cp:coreProperties>
</file>