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96677" w14:textId="0DB7BF10" w:rsidR="0018473C" w:rsidRPr="00762C6F" w:rsidRDefault="00762C6F" w:rsidP="00762C6F">
      <w:pPr>
        <w:spacing w:after="0" w:line="360" w:lineRule="auto"/>
        <w:jc w:val="both"/>
        <w:rPr>
          <w:rFonts w:ascii="Helvetica" w:hAnsi="Helvetica" w:cs="Helvetica"/>
          <w:sz w:val="20"/>
        </w:rPr>
      </w:pPr>
      <w:r w:rsidRPr="00762C6F">
        <w:rPr>
          <w:rFonts w:ascii="Helvetica" w:hAnsi="Helvetica" w:cs="Helvetica"/>
          <w:sz w:val="20"/>
        </w:rPr>
        <w:t>Išradimas priklauso sveikatos technikos sričiai. Įrenginys skirtas apatinių ir viršutinių galūnių statinės jėgos matavimui ir statinės jėgos koordinacijos treniruotėms. Statinės (</w:t>
      </w:r>
      <w:proofErr w:type="spellStart"/>
      <w:r w:rsidRPr="00762C6F">
        <w:rPr>
          <w:rFonts w:ascii="Helvetica" w:hAnsi="Helvetica" w:cs="Helvetica"/>
          <w:sz w:val="20"/>
        </w:rPr>
        <w:t>izometrinės</w:t>
      </w:r>
      <w:proofErr w:type="spellEnd"/>
      <w:r w:rsidRPr="00762C6F">
        <w:rPr>
          <w:rFonts w:ascii="Helvetica" w:hAnsi="Helvetica" w:cs="Helvetica"/>
          <w:sz w:val="20"/>
        </w:rPr>
        <w:t>) raumenų jėgos matavimai yra plačiai naudojami medicinos diagnostikoje, sporte, reabilitacijoje, moksliniuose tyrimuose. Statinės jėgos matavimas leidžia nustatyti maksimalią valingą raumenų jėgą, įvertinti žmogaus funkcinį pajėgumą. Rinkoje esantys prietaisai leidžia išmatuoti tik pavienes raumenų grupes vieno matavimo metu, yra specializuoti ir leidžia matuoti tik apatinių galūnių arba viršutinių galūnių raumenų statinę jėgą, pasižymi ribotomis padėties reguliavimo galimybėmis. Mūsų išradimas unikalus tuo, kad vienu metu leidžia prijungti keturis priedus galūnėms (alkūnės tiesiamieji\lenkiamieji raumenys ir pasirinktinai kelio tiesiamieji\lenkiamieji raumenys arba pėdos tiesiamieji raumenys), ir registruoti minėtų raumenų statinę jėgą vienu metu, vertinti jėgos valdymo tikslumą, koordinaciją, atlikti statinės jėgos ir jėgos valdymo koordinacijos treniruotes. Taip pat prie mūsų prietaiso prijungiamas kelio tiesiamųjų\lenkiamųjų raumenų statinės jėgos testavimui skirtas priedas leidžia nustatyti ir užfiksuoti kelio sąnario kampą 0°–90° diapazone.</w:t>
      </w:r>
    </w:p>
    <w:sectPr w:rsidR="0018473C" w:rsidRPr="00762C6F" w:rsidSect="00762C6F">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CF6E8" w14:textId="77777777" w:rsidR="00762C6F" w:rsidRDefault="00762C6F" w:rsidP="00762C6F">
      <w:pPr>
        <w:spacing w:after="0" w:line="240" w:lineRule="auto"/>
      </w:pPr>
      <w:r>
        <w:separator/>
      </w:r>
    </w:p>
  </w:endnote>
  <w:endnote w:type="continuationSeparator" w:id="0">
    <w:p w14:paraId="1BAD1A7E" w14:textId="77777777" w:rsidR="00762C6F" w:rsidRDefault="00762C6F" w:rsidP="00762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C92D2" w14:textId="77777777" w:rsidR="00762C6F" w:rsidRDefault="00762C6F" w:rsidP="00762C6F">
      <w:pPr>
        <w:spacing w:after="0" w:line="240" w:lineRule="auto"/>
      </w:pPr>
      <w:r>
        <w:separator/>
      </w:r>
    </w:p>
  </w:footnote>
  <w:footnote w:type="continuationSeparator" w:id="0">
    <w:p w14:paraId="783B11F5" w14:textId="77777777" w:rsidR="00762C6F" w:rsidRDefault="00762C6F" w:rsidP="00762C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C6F"/>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62C6F"/>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94705"/>
  <w15:chartTrackingRefBased/>
  <w15:docId w15:val="{AFC53E29-3696-4EA3-B185-19292411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62C6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62C6F"/>
  </w:style>
  <w:style w:type="paragraph" w:styleId="Porat">
    <w:name w:val="footer"/>
    <w:basedOn w:val="prastasis"/>
    <w:link w:val="PoratDiagrama"/>
    <w:uiPriority w:val="99"/>
    <w:unhideWhenUsed/>
    <w:rsid w:val="00762C6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6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1109</Characters>
  <Application>Microsoft Office Word</Application>
  <DocSecurity>0</DocSecurity>
  <Lines>12</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2022-06-14T14:48:00Z</dcterms:created>
  <dcterms:modified xsi:type="dcterms:W3CDTF">2022-06-14T14:50:00Z</dcterms:modified>
</cp:coreProperties>
</file>