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0AD71" w14:textId="1C8061AF" w:rsidR="00207EE2" w:rsidRPr="00207EE2" w:rsidRDefault="00207EE2" w:rsidP="00207EE2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207EE2">
        <w:rPr>
          <w:rFonts w:ascii="Helvetica" w:hAnsi="Helvetica" w:cs="Times New Roman"/>
          <w:sz w:val="20"/>
          <w:szCs w:val="24"/>
        </w:rPr>
        <w:t>1</w:t>
      </w:r>
      <w:r w:rsidRPr="00207EE2">
        <w:rPr>
          <w:rFonts w:ascii="Helvetica" w:hAnsi="Helvetica" w:cs="Times New Roman"/>
          <w:sz w:val="20"/>
          <w:szCs w:val="24"/>
        </w:rPr>
        <w:t xml:space="preserve">. </w:t>
      </w:r>
      <w:r w:rsidRPr="00207EE2">
        <w:rPr>
          <w:rFonts w:ascii="Helvetica" w:hAnsi="Helvetica" w:cs="Times New Roman"/>
          <w:sz w:val="20"/>
          <w:szCs w:val="24"/>
        </w:rPr>
        <w:t xml:space="preserve">Baldų detalių gręžimo įrenginys, susidedantis iš elektrinio gręžtuvo (1) su grąžtu ir kreipiančiosiomis </w:t>
      </w:r>
      <w:r>
        <w:rPr>
          <w:rFonts w:ascii="Helvetica" w:hAnsi="Helvetica" w:cs="Times New Roman"/>
          <w:sz w:val="20"/>
          <w:szCs w:val="24"/>
        </w:rPr>
        <w:t>(</w:t>
      </w:r>
      <w:r w:rsidRPr="00207EE2">
        <w:rPr>
          <w:rFonts w:ascii="Helvetica" w:hAnsi="Helvetica" w:cs="Times New Roman"/>
          <w:sz w:val="20"/>
          <w:szCs w:val="24"/>
        </w:rPr>
        <w:t>3</w:t>
      </w:r>
      <w:r>
        <w:rPr>
          <w:rFonts w:ascii="Helvetica" w:hAnsi="Helvetica" w:cs="Times New Roman"/>
          <w:sz w:val="20"/>
          <w:szCs w:val="24"/>
        </w:rPr>
        <w:t>)</w:t>
      </w:r>
      <w:r w:rsidRPr="00207EE2">
        <w:rPr>
          <w:rFonts w:ascii="Helvetica" w:hAnsi="Helvetica" w:cs="Times New Roman"/>
          <w:sz w:val="20"/>
          <w:szCs w:val="24"/>
        </w:rPr>
        <w:t xml:space="preserve">, ant kurių įtvirtinta įvorė </w:t>
      </w:r>
      <w:r>
        <w:rPr>
          <w:rFonts w:ascii="Helvetica" w:hAnsi="Helvetica" w:cs="Times New Roman"/>
          <w:sz w:val="20"/>
          <w:szCs w:val="24"/>
        </w:rPr>
        <w:t>(</w:t>
      </w:r>
      <w:r w:rsidRPr="00207EE2">
        <w:rPr>
          <w:rFonts w:ascii="Helvetica" w:hAnsi="Helvetica" w:cs="Times New Roman"/>
          <w:sz w:val="20"/>
          <w:szCs w:val="24"/>
        </w:rPr>
        <w:t>4</w:t>
      </w:r>
      <w:r>
        <w:rPr>
          <w:rFonts w:ascii="Helvetica" w:hAnsi="Helvetica" w:cs="Times New Roman"/>
          <w:sz w:val="20"/>
          <w:szCs w:val="24"/>
        </w:rPr>
        <w:t>)</w:t>
      </w:r>
      <w:r w:rsidRPr="00207EE2">
        <w:rPr>
          <w:rFonts w:ascii="Helvetica" w:hAnsi="Helvetica" w:cs="Times New Roman"/>
          <w:sz w:val="20"/>
          <w:szCs w:val="24"/>
        </w:rPr>
        <w:t>, apdirbamos detalės (8), šablono (5) su kiauryme (6) ir apkabos (7),</w:t>
      </w:r>
      <w:r w:rsidRPr="00207EE2">
        <w:rPr>
          <w:rFonts w:ascii="Helvetica" w:hAnsi="Helvetica" w:cs="Times New Roman"/>
          <w:sz w:val="20"/>
          <w:szCs w:val="24"/>
        </w:rPr>
        <w:t xml:space="preserve">  b e s i s k i r i a n t i s  </w:t>
      </w:r>
      <w:r w:rsidRPr="00207EE2">
        <w:rPr>
          <w:rFonts w:ascii="Helvetica" w:hAnsi="Helvetica" w:cs="Times New Roman"/>
          <w:sz w:val="20"/>
          <w:szCs w:val="24"/>
        </w:rPr>
        <w:t>tuo, kad elektrinio gręžtuvo kreipiančiosios yra slankiojančiosios, o įvorė yra pritvirtinta prie slankiojančiųjų kreipiančiųjų laisvojo galo, yra specialios formos su ašine kiauryme ir kurios išorinis diametras atitinka šablono kiaurymių vidinį diametrą ir orientuota į vieną iš šablone, pritvirtinto prie apdirbamos detalės, kiaurymių.</w:t>
      </w:r>
    </w:p>
    <w:p w14:paraId="0DC007F0" w14:textId="77777777" w:rsidR="00207EE2" w:rsidRPr="00207EE2" w:rsidRDefault="00207EE2" w:rsidP="00207EE2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</w:p>
    <w:p w14:paraId="49AAA1E4" w14:textId="763C07BD" w:rsidR="00207EE2" w:rsidRPr="00207EE2" w:rsidRDefault="00207EE2" w:rsidP="00207EE2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207EE2">
        <w:rPr>
          <w:rFonts w:ascii="Helvetica" w:hAnsi="Helvetica" w:cs="Times New Roman"/>
          <w:sz w:val="20"/>
          <w:szCs w:val="24"/>
        </w:rPr>
        <w:t>2.</w:t>
      </w:r>
      <w:r w:rsidRPr="00207EE2">
        <w:rPr>
          <w:rFonts w:ascii="Helvetica" w:hAnsi="Helvetica" w:cs="Times New Roman"/>
          <w:sz w:val="20"/>
          <w:szCs w:val="24"/>
        </w:rPr>
        <w:t xml:space="preserve"> </w:t>
      </w:r>
      <w:r w:rsidRPr="00207EE2">
        <w:rPr>
          <w:rFonts w:ascii="Helvetica" w:hAnsi="Helvetica" w:cs="Times New Roman"/>
          <w:sz w:val="20"/>
          <w:szCs w:val="24"/>
        </w:rPr>
        <w:t>Įrenginys pagal 1 punktą</w:t>
      </w:r>
      <w:r w:rsidRPr="00207EE2">
        <w:rPr>
          <w:rFonts w:ascii="Helvetica" w:hAnsi="Helvetica" w:cs="Times New Roman"/>
          <w:sz w:val="20"/>
          <w:szCs w:val="24"/>
        </w:rPr>
        <w:t xml:space="preserve">  b e s i s k i r i a n t i s  </w:t>
      </w:r>
      <w:r w:rsidRPr="00207EE2">
        <w:rPr>
          <w:rFonts w:ascii="Helvetica" w:hAnsi="Helvetica" w:cs="Times New Roman"/>
          <w:sz w:val="20"/>
          <w:szCs w:val="24"/>
        </w:rPr>
        <w:t>tuo, kad įvorė gali būti keičiama pagal šablone esančias kiaurymes, išdėstytas remiantis standartiniais ir nestandartiniais matmenimis, baldų detalių gręžimo operacijoms atlikti.</w:t>
      </w:r>
    </w:p>
    <w:p w14:paraId="7D3A60DC" w14:textId="77777777" w:rsidR="00207EE2" w:rsidRPr="00207EE2" w:rsidRDefault="00207EE2" w:rsidP="00207EE2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</w:p>
    <w:p w14:paraId="32117980" w14:textId="782555FF" w:rsidR="00207EE2" w:rsidRPr="00207EE2" w:rsidRDefault="00207EE2" w:rsidP="00207EE2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207EE2">
        <w:rPr>
          <w:rFonts w:ascii="Helvetica" w:hAnsi="Helvetica" w:cs="Times New Roman"/>
          <w:sz w:val="20"/>
          <w:szCs w:val="24"/>
        </w:rPr>
        <w:t>3.</w:t>
      </w:r>
      <w:r w:rsidRPr="00207EE2">
        <w:rPr>
          <w:rFonts w:ascii="Helvetica" w:hAnsi="Helvetica" w:cs="Times New Roman"/>
          <w:sz w:val="20"/>
          <w:szCs w:val="24"/>
        </w:rPr>
        <w:t xml:space="preserve"> </w:t>
      </w:r>
      <w:r w:rsidRPr="00207EE2">
        <w:rPr>
          <w:rFonts w:ascii="Helvetica" w:hAnsi="Helvetica" w:cs="Times New Roman"/>
          <w:sz w:val="20"/>
          <w:szCs w:val="24"/>
        </w:rPr>
        <w:t>Įrenginys pagal 1 punktą</w:t>
      </w:r>
      <w:r w:rsidRPr="00207EE2">
        <w:rPr>
          <w:rFonts w:ascii="Helvetica" w:hAnsi="Helvetica" w:cs="Times New Roman"/>
          <w:sz w:val="20"/>
          <w:szCs w:val="24"/>
        </w:rPr>
        <w:t xml:space="preserve">  b e s i s k i r i a n t i s  </w:t>
      </w:r>
      <w:r w:rsidRPr="00207EE2">
        <w:rPr>
          <w:rFonts w:ascii="Helvetica" w:hAnsi="Helvetica" w:cs="Times New Roman"/>
          <w:sz w:val="20"/>
          <w:szCs w:val="24"/>
        </w:rPr>
        <w:t>tuo, kad šablono kiaurymės tarpusavyje gali būti išdėstytos remiantis tiek standartiniais, tiek nestandartiniais matmenimis baldų detalių gręžimo operacijoms atlikti.</w:t>
      </w:r>
    </w:p>
    <w:p w14:paraId="591097F5" w14:textId="77777777" w:rsidR="00207EE2" w:rsidRPr="00207EE2" w:rsidRDefault="00207EE2" w:rsidP="00207EE2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</w:p>
    <w:p w14:paraId="774E75FD" w14:textId="68355555" w:rsidR="0018473C" w:rsidRPr="00207EE2" w:rsidRDefault="00207EE2" w:rsidP="00207EE2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207EE2">
        <w:rPr>
          <w:rFonts w:ascii="Helvetica" w:hAnsi="Helvetica" w:cs="Times New Roman"/>
          <w:sz w:val="20"/>
          <w:szCs w:val="24"/>
        </w:rPr>
        <w:t>4.</w:t>
      </w:r>
      <w:r w:rsidRPr="00207EE2">
        <w:rPr>
          <w:rFonts w:ascii="Helvetica" w:hAnsi="Helvetica" w:cs="Times New Roman"/>
          <w:sz w:val="20"/>
          <w:szCs w:val="24"/>
        </w:rPr>
        <w:t xml:space="preserve"> </w:t>
      </w:r>
      <w:r w:rsidRPr="00207EE2">
        <w:rPr>
          <w:rFonts w:ascii="Helvetica" w:hAnsi="Helvetica" w:cs="Times New Roman"/>
          <w:sz w:val="20"/>
          <w:szCs w:val="24"/>
        </w:rPr>
        <w:t>Įrenginys pagal 1 punktą</w:t>
      </w:r>
      <w:r w:rsidRPr="00207EE2">
        <w:rPr>
          <w:rFonts w:ascii="Helvetica" w:hAnsi="Helvetica" w:cs="Times New Roman"/>
          <w:sz w:val="20"/>
          <w:szCs w:val="24"/>
        </w:rPr>
        <w:t xml:space="preserve">  b e s i s k i r i a n t i s  </w:t>
      </w:r>
      <w:r w:rsidRPr="00207EE2">
        <w:rPr>
          <w:rFonts w:ascii="Helvetica" w:hAnsi="Helvetica" w:cs="Times New Roman"/>
          <w:sz w:val="20"/>
          <w:szCs w:val="24"/>
        </w:rPr>
        <w:t>tuo, kad šablone padarytų kiaurymių skersmuo gali būti parinktas remiantis tiek standartiniais tiek nestandartiniais matmenimis baldų detalių gręžimo operacijoms atlikti.</w:t>
      </w:r>
    </w:p>
    <w:sectPr w:rsidR="0018473C" w:rsidRPr="00207EE2" w:rsidSect="00207EE2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8865F" w14:textId="77777777" w:rsidR="00207EE2" w:rsidRDefault="00207EE2" w:rsidP="00207EE2">
      <w:pPr>
        <w:spacing w:after="0" w:line="240" w:lineRule="auto"/>
      </w:pPr>
      <w:r>
        <w:separator/>
      </w:r>
    </w:p>
  </w:endnote>
  <w:endnote w:type="continuationSeparator" w:id="0">
    <w:p w14:paraId="0D9EE553" w14:textId="77777777" w:rsidR="00207EE2" w:rsidRDefault="00207EE2" w:rsidP="00207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C4779" w14:textId="77777777" w:rsidR="00207EE2" w:rsidRDefault="00207EE2" w:rsidP="00207EE2">
      <w:pPr>
        <w:spacing w:after="0" w:line="240" w:lineRule="auto"/>
      </w:pPr>
      <w:r>
        <w:separator/>
      </w:r>
    </w:p>
  </w:footnote>
  <w:footnote w:type="continuationSeparator" w:id="0">
    <w:p w14:paraId="0901B7E9" w14:textId="77777777" w:rsidR="00207EE2" w:rsidRDefault="00207EE2" w:rsidP="00207E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EE2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07EE2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FF5806"/>
  <w15:chartTrackingRefBased/>
  <w15:docId w15:val="{F55DCE92-0436-4430-8ED1-445B7A32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EE2"/>
  </w:style>
  <w:style w:type="paragraph" w:styleId="Footer">
    <w:name w:val="footer"/>
    <w:basedOn w:val="Normal"/>
    <w:link w:val="FooterChar"/>
    <w:uiPriority w:val="99"/>
    <w:unhideWhenUsed/>
    <w:rsid w:val="00207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1068</Characters>
  <Application>Microsoft Office Word</Application>
  <DocSecurity>0</DocSecurity>
  <Lines>20</Lines>
  <Paragraphs>5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2022-09-29T09:40:00Z</dcterms:created>
  <dcterms:modified xsi:type="dcterms:W3CDTF">2022-09-29T09:44:00Z</dcterms:modified>
</cp:coreProperties>
</file>