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06142" w14:textId="7C4CECBB" w:rsidR="0018473C" w:rsidRPr="00BA576C" w:rsidRDefault="00BA576C" w:rsidP="00BA576C">
      <w:pPr>
        <w:spacing w:line="360" w:lineRule="auto"/>
        <w:jc w:val="both"/>
        <w:rPr>
          <w:rFonts w:ascii="Helvetica" w:hAnsi="Helvetica"/>
          <w:szCs w:val="24"/>
          <w:lang w:val="en-GB"/>
        </w:rPr>
      </w:pPr>
      <w:r w:rsidRPr="00BA576C">
        <w:rPr>
          <w:rFonts w:ascii="Helvetica" w:hAnsi="Helvetica"/>
          <w:szCs w:val="24"/>
          <w:lang w:val="en-GB"/>
        </w:rPr>
        <w:t>The present invention relates to an apparatus for the diagnosis and treatment of intracranial</w:t>
      </w:r>
      <w:r w:rsidRPr="00BA576C">
        <w:rPr>
          <w:rFonts w:ascii="Helvetica" w:hAnsi="Helvetica"/>
          <w:szCs w:val="24"/>
          <w:lang w:val="en-GB"/>
        </w:rPr>
        <w:t xml:space="preserve"> </w:t>
      </w:r>
      <w:r w:rsidRPr="00BA576C">
        <w:rPr>
          <w:rFonts w:ascii="Helvetica" w:hAnsi="Helvetica"/>
          <w:szCs w:val="24"/>
          <w:lang w:val="en-GB"/>
        </w:rPr>
        <w:t>perfusion, comprising means for extracranial suppression to 1) measure inflow and outflow</w:t>
      </w:r>
      <w:r w:rsidRPr="00BA576C">
        <w:rPr>
          <w:rFonts w:ascii="Helvetica" w:hAnsi="Helvetica"/>
          <w:szCs w:val="24"/>
          <w:lang w:val="en-GB"/>
        </w:rPr>
        <w:t xml:space="preserve"> </w:t>
      </w:r>
      <w:r w:rsidRPr="00BA576C">
        <w:rPr>
          <w:rFonts w:ascii="Helvetica" w:hAnsi="Helvetica"/>
          <w:szCs w:val="24"/>
          <w:lang w:val="en-GB"/>
        </w:rPr>
        <w:t>pressures and their differences in an intra-extracranial collateral, such as the supraorbital</w:t>
      </w:r>
      <w:r w:rsidRPr="00BA576C">
        <w:rPr>
          <w:rFonts w:ascii="Helvetica" w:hAnsi="Helvetica"/>
          <w:szCs w:val="24"/>
          <w:lang w:val="en-GB"/>
        </w:rPr>
        <w:t xml:space="preserve"> </w:t>
      </w:r>
      <w:r w:rsidRPr="00BA576C">
        <w:rPr>
          <w:rFonts w:ascii="Helvetica" w:hAnsi="Helvetica"/>
          <w:szCs w:val="24"/>
          <w:lang w:val="en-GB"/>
        </w:rPr>
        <w:t>artery, and thereby measure intracranial perfusion, 2) temporarily augment intracranial inflow</w:t>
      </w:r>
      <w:r w:rsidRPr="00BA576C">
        <w:rPr>
          <w:rFonts w:ascii="Helvetica" w:hAnsi="Helvetica"/>
          <w:szCs w:val="24"/>
          <w:lang w:val="en-GB"/>
        </w:rPr>
        <w:t xml:space="preserve"> </w:t>
      </w:r>
      <w:r w:rsidRPr="00BA576C">
        <w:rPr>
          <w:rFonts w:ascii="Helvetica" w:hAnsi="Helvetica"/>
          <w:szCs w:val="24"/>
          <w:lang w:val="en-GB"/>
        </w:rPr>
        <w:t>pressure when it is reduced due to extracranial stenosis or carotid artery compression during</w:t>
      </w:r>
      <w:r w:rsidRPr="00BA576C">
        <w:rPr>
          <w:rFonts w:ascii="Helvetica" w:hAnsi="Helvetica"/>
          <w:szCs w:val="24"/>
          <w:lang w:val="en-GB"/>
        </w:rPr>
        <w:t xml:space="preserve"> </w:t>
      </w:r>
      <w:r w:rsidRPr="00BA576C">
        <w:rPr>
          <w:rFonts w:ascii="Helvetica" w:hAnsi="Helvetica"/>
          <w:szCs w:val="24"/>
          <w:lang w:val="en-GB"/>
        </w:rPr>
        <w:t>surgery, and 3) redistribute extracranial blood flow intracranially to improve cerebral blood</w:t>
      </w:r>
      <w:r w:rsidRPr="00BA576C">
        <w:rPr>
          <w:rFonts w:ascii="Helvetica" w:hAnsi="Helvetica"/>
          <w:szCs w:val="24"/>
          <w:lang w:val="en-GB"/>
        </w:rPr>
        <w:t xml:space="preserve"> </w:t>
      </w:r>
      <w:r w:rsidRPr="00BA576C">
        <w:rPr>
          <w:rFonts w:ascii="Helvetica" w:hAnsi="Helvetica"/>
          <w:szCs w:val="24"/>
          <w:lang w:val="en-GB"/>
        </w:rPr>
        <w:t>flow and introduce therapeutic measures intracranially.</w:t>
      </w:r>
    </w:p>
    <w:sectPr w:rsidR="0018473C" w:rsidRPr="00BA576C" w:rsidSect="00BA576C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E3A1A" w14:textId="77777777" w:rsidR="00BA576C" w:rsidRDefault="00BA576C" w:rsidP="00BA576C">
      <w:r>
        <w:separator/>
      </w:r>
    </w:p>
  </w:endnote>
  <w:endnote w:type="continuationSeparator" w:id="0">
    <w:p w14:paraId="313E2A26" w14:textId="77777777" w:rsidR="00BA576C" w:rsidRDefault="00BA576C" w:rsidP="00BA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8F9A4" w14:textId="77777777" w:rsidR="00BA576C" w:rsidRDefault="00BA576C" w:rsidP="00BA576C">
      <w:r>
        <w:separator/>
      </w:r>
    </w:p>
  </w:footnote>
  <w:footnote w:type="continuationSeparator" w:id="0">
    <w:p w14:paraId="2103A288" w14:textId="77777777" w:rsidR="00BA576C" w:rsidRDefault="00BA576C" w:rsidP="00BA5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6C"/>
    <w:rsid w:val="0000726D"/>
    <w:rsid w:val="00051443"/>
    <w:rsid w:val="000657CC"/>
    <w:rsid w:val="00091494"/>
    <w:rsid w:val="00100598"/>
    <w:rsid w:val="001311FD"/>
    <w:rsid w:val="001340E0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B79F3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A576C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0F8B5"/>
  <w15:chartTrackingRefBased/>
  <w15:docId w15:val="{9113D4E4-9146-4537-B48E-64DE70CA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76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76C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A576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76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536</Characters>
  <Application>Microsoft Office Word</Application>
  <DocSecurity>0</DocSecurity>
  <Lines>6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2022-09-15T11:57:00Z</dcterms:created>
  <dcterms:modified xsi:type="dcterms:W3CDTF">2022-09-15T11:59:00Z</dcterms:modified>
</cp:coreProperties>
</file>