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BA92" w14:textId="39E182BB" w:rsidR="0018473C" w:rsidRPr="00032DEA" w:rsidRDefault="00032DEA" w:rsidP="00107EF5">
      <w:pPr>
        <w:spacing w:after="0" w:line="360" w:lineRule="auto"/>
        <w:jc w:val="both"/>
        <w:rPr>
          <w:rFonts w:ascii="Helvetica" w:hAnsi="Helvetica" w:cs="Times New Roman"/>
          <w:sz w:val="20"/>
          <w:szCs w:val="24"/>
          <w:lang w:val="en-GB"/>
        </w:rPr>
      </w:pPr>
      <w:r w:rsidRPr="00032DEA">
        <w:rPr>
          <w:rFonts w:ascii="Helvetica" w:hAnsi="Helvetica" w:cs="Times New Roman"/>
          <w:sz w:val="20"/>
          <w:szCs w:val="24"/>
          <w:lang w:val="en-GB"/>
        </w:rPr>
        <w:t>A shaped charge warhead or a shaped charge with fragmentation warhead of caliber from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75 mm to 85 mm can be used in rockets, grenade launchers, and artillery systems. The warhead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comprises a body, a safety and arming mechanism, an explosive charge, a waveshaper, a fairing,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and a liner, wherein the outer surface of the liner, adjoining to the explosive, and the inner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surface of the liner are made in the form of rotation surfaces. The generatrix of the inner surface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is made in the form of a line without breaking points, located inside the figure formed by small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arcs of two circles passing through the ends of the line segment connecting the base of the liner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with the top, having radii equal to two and a half lengths of the specified segment. To increase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the armour penetration, the liner thickness and the opening angle of the outer surface (for the</w:t>
      </w:r>
      <w:r w:rsidR="00107EF5"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special case of a cone) are correlated with the opening angle of the inner surface and the</w:t>
      </w:r>
      <w:r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032DEA">
        <w:rPr>
          <w:rFonts w:ascii="Helvetica" w:hAnsi="Helvetica" w:cs="Times New Roman"/>
          <w:sz w:val="20"/>
          <w:szCs w:val="24"/>
          <w:lang w:val="en-GB"/>
        </w:rPr>
        <w:t>properties of the explosive used, which are determined by its composition and density.</w:t>
      </w:r>
    </w:p>
    <w:sectPr w:rsidR="0018473C" w:rsidRPr="00032DEA" w:rsidSect="00032DE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6703" w14:textId="77777777" w:rsidR="00032DEA" w:rsidRDefault="00032DEA" w:rsidP="00032DEA">
      <w:pPr>
        <w:spacing w:after="0" w:line="240" w:lineRule="auto"/>
      </w:pPr>
      <w:r>
        <w:separator/>
      </w:r>
    </w:p>
  </w:endnote>
  <w:endnote w:type="continuationSeparator" w:id="0">
    <w:p w14:paraId="075E9D08" w14:textId="77777777" w:rsidR="00032DEA" w:rsidRDefault="00032DEA" w:rsidP="0003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FB84" w14:textId="77777777" w:rsidR="00032DEA" w:rsidRDefault="00032DEA" w:rsidP="00032DEA">
      <w:pPr>
        <w:spacing w:after="0" w:line="240" w:lineRule="auto"/>
      </w:pPr>
      <w:r>
        <w:separator/>
      </w:r>
    </w:p>
  </w:footnote>
  <w:footnote w:type="continuationSeparator" w:id="0">
    <w:p w14:paraId="0034FEC6" w14:textId="77777777" w:rsidR="00032DEA" w:rsidRDefault="00032DEA" w:rsidP="00032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EA"/>
    <w:rsid w:val="0000726D"/>
    <w:rsid w:val="00032DEA"/>
    <w:rsid w:val="000657CC"/>
    <w:rsid w:val="00091494"/>
    <w:rsid w:val="000B1DE7"/>
    <w:rsid w:val="00100598"/>
    <w:rsid w:val="00107EF5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5C002"/>
  <w15:chartTrackingRefBased/>
  <w15:docId w15:val="{182648E3-BA7B-4696-A628-B560449A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EA"/>
  </w:style>
  <w:style w:type="paragraph" w:styleId="Footer">
    <w:name w:val="footer"/>
    <w:basedOn w:val="Normal"/>
    <w:link w:val="FooterChar"/>
    <w:uiPriority w:val="99"/>
    <w:unhideWhenUsed/>
    <w:rsid w:val="00032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854</Characters>
  <Application>Microsoft Office Word</Application>
  <DocSecurity>0</DocSecurity>
  <Lines>11</Lines>
  <Paragraphs>13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2022-10-03T13:59:00Z</dcterms:created>
  <dcterms:modified xsi:type="dcterms:W3CDTF">2022-10-03T14:02:00Z</dcterms:modified>
</cp:coreProperties>
</file>