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71CA" w14:textId="7D44D90C" w:rsidR="000764BA" w:rsidRPr="000764BA" w:rsidRDefault="000764BA" w:rsidP="000764B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764BA">
        <w:rPr>
          <w:rFonts w:ascii="Helvetica" w:hAnsi="Helvetica"/>
          <w:szCs w:val="24"/>
        </w:rPr>
        <w:t>1.</w:t>
      </w:r>
      <w:r w:rsidRPr="000764BA">
        <w:rPr>
          <w:rFonts w:ascii="Helvetica" w:hAnsi="Helvetica"/>
          <w:szCs w:val="24"/>
        </w:rPr>
        <w:t xml:space="preserve"> </w:t>
      </w:r>
      <w:r w:rsidRPr="000764BA">
        <w:rPr>
          <w:rFonts w:ascii="Helvetica" w:hAnsi="Helvetica"/>
          <w:szCs w:val="24"/>
        </w:rPr>
        <w:t>Preparatas, naudojamas kaip ureazės inhibitorius, apimantis tirpalą, kuriame yra N-(n-butil) tiofosforo triamidas (NBPT) ištirpintas tirpiklyje, turinčiame glikolio eterį,</w:t>
      </w:r>
      <w:r w:rsidRPr="000764BA">
        <w:rPr>
          <w:rFonts w:ascii="Helvetica" w:hAnsi="Helvetica"/>
          <w:szCs w:val="24"/>
        </w:rPr>
        <w:t xml:space="preserve">  b e s i s k i r i a n t i s  </w:t>
      </w:r>
      <w:r w:rsidRPr="000764BA">
        <w:rPr>
          <w:rFonts w:ascii="Helvetica" w:hAnsi="Helvetica"/>
          <w:szCs w:val="24"/>
        </w:rPr>
        <w:t>tuo, kad minėtas tirpiklis yra tirpiklių mišinys iš glikolio eterio ir bent vieno ar daugiau gamtinių eterinių aliejų ar jų komponentų ar jų mišinių.</w:t>
      </w:r>
    </w:p>
    <w:p w14:paraId="282369F6" w14:textId="77777777" w:rsidR="000764BA" w:rsidRPr="000764BA" w:rsidRDefault="000764BA" w:rsidP="000764BA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66083882" w14:textId="373EEC5F" w:rsidR="000764BA" w:rsidRPr="000764BA" w:rsidRDefault="000764BA" w:rsidP="000764B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764BA">
        <w:rPr>
          <w:rFonts w:ascii="Helvetica" w:hAnsi="Helvetica"/>
          <w:szCs w:val="24"/>
        </w:rPr>
        <w:t>2.</w:t>
      </w:r>
      <w:r w:rsidRPr="000764BA">
        <w:rPr>
          <w:rFonts w:ascii="Helvetica" w:hAnsi="Helvetica"/>
          <w:szCs w:val="24"/>
        </w:rPr>
        <w:t xml:space="preserve"> </w:t>
      </w:r>
      <w:r w:rsidRPr="000764BA">
        <w:rPr>
          <w:rFonts w:ascii="Helvetica" w:hAnsi="Helvetica"/>
          <w:szCs w:val="24"/>
        </w:rPr>
        <w:t>Preparatas pagal 1 punktą,</w:t>
      </w:r>
      <w:r w:rsidRPr="000764BA">
        <w:rPr>
          <w:rFonts w:ascii="Helvetica" w:hAnsi="Helvetica"/>
          <w:szCs w:val="24"/>
        </w:rPr>
        <w:t xml:space="preserve">  b e s i s k i r i a n t i s  </w:t>
      </w:r>
      <w:r w:rsidRPr="000764BA">
        <w:rPr>
          <w:rFonts w:ascii="Helvetica" w:hAnsi="Helvetica"/>
          <w:szCs w:val="24"/>
        </w:rPr>
        <w:t>tuo, kad tirpiklių mišinyje kaip glikolio eteris yra panaudotas dipropilenglikolio monometilo eteris, kurio kiekis yra nuo 50 iki 99 tirpiklių mišinio masės %, o bent vieno ar daugiau gamtinių eterinių aliejų ar jų komponentų ar jų mišinių kiekis yra nuo 1 iki 50 tirpiklių mišinio masės%.</w:t>
      </w:r>
    </w:p>
    <w:p w14:paraId="594DD534" w14:textId="77777777" w:rsidR="000764BA" w:rsidRPr="000764BA" w:rsidRDefault="000764BA" w:rsidP="000764BA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646CC32B" w14:textId="614BBEB4" w:rsidR="000764BA" w:rsidRPr="000764BA" w:rsidRDefault="000764BA" w:rsidP="000764B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764BA">
        <w:rPr>
          <w:rFonts w:ascii="Helvetica" w:hAnsi="Helvetica"/>
          <w:szCs w:val="24"/>
        </w:rPr>
        <w:t>3.</w:t>
      </w:r>
      <w:r w:rsidRPr="000764BA">
        <w:rPr>
          <w:rFonts w:ascii="Helvetica" w:hAnsi="Helvetica"/>
          <w:szCs w:val="24"/>
        </w:rPr>
        <w:t xml:space="preserve"> </w:t>
      </w:r>
      <w:r w:rsidRPr="000764BA">
        <w:rPr>
          <w:rFonts w:ascii="Helvetica" w:hAnsi="Helvetica"/>
          <w:szCs w:val="24"/>
        </w:rPr>
        <w:t>Preparatas pagal bet kurį iš 1-2 punktų,</w:t>
      </w:r>
      <w:r w:rsidRPr="000764BA">
        <w:rPr>
          <w:rFonts w:ascii="Helvetica" w:hAnsi="Helvetica"/>
          <w:szCs w:val="24"/>
        </w:rPr>
        <w:t xml:space="preserve">  b e s i s k i r i a n t i s  </w:t>
      </w:r>
      <w:r w:rsidRPr="000764BA">
        <w:rPr>
          <w:rFonts w:ascii="Helvetica" w:hAnsi="Helvetica"/>
          <w:szCs w:val="24"/>
        </w:rPr>
        <w:t>tuo, kad minėtame tirpiklių mišinyje naudojami gamtiniai eteriniai aliejai ar jų komponentai ar jų mišiniai gali būti parinkti iš grupės eterinių aliejų, gautų iš kmynų (</w:t>
      </w:r>
      <w:r w:rsidRPr="000764BA">
        <w:rPr>
          <w:rFonts w:ascii="Helvetica" w:hAnsi="Helvetica"/>
          <w:i/>
          <w:iCs/>
          <w:szCs w:val="24"/>
        </w:rPr>
        <w:t>Carum carvi</w:t>
      </w:r>
      <w:r w:rsidRPr="000764BA">
        <w:rPr>
          <w:rFonts w:ascii="Helvetica" w:hAnsi="Helvetica"/>
          <w:szCs w:val="24"/>
        </w:rPr>
        <w:t>), arbatmedžio (</w:t>
      </w:r>
      <w:r w:rsidRPr="000764BA">
        <w:rPr>
          <w:rFonts w:ascii="Helvetica" w:hAnsi="Helvetica"/>
          <w:i/>
          <w:iCs/>
          <w:szCs w:val="24"/>
        </w:rPr>
        <w:t>Melaleuca alternifolia</w:t>
      </w:r>
      <w:r w:rsidRPr="000764BA">
        <w:rPr>
          <w:rFonts w:ascii="Helvetica" w:hAnsi="Helvetica"/>
          <w:szCs w:val="24"/>
        </w:rPr>
        <w:t>), eukaliptų (</w:t>
      </w:r>
      <w:r w:rsidRPr="000764BA">
        <w:rPr>
          <w:rFonts w:ascii="Helvetica" w:hAnsi="Helvetica"/>
          <w:i/>
          <w:iCs/>
          <w:szCs w:val="24"/>
        </w:rPr>
        <w:t>Eucalyptus globulus</w:t>
      </w:r>
      <w:r w:rsidRPr="000764BA">
        <w:rPr>
          <w:rFonts w:ascii="Helvetica" w:hAnsi="Helvetica"/>
          <w:szCs w:val="24"/>
        </w:rPr>
        <w:t>), levandų (</w:t>
      </w:r>
      <w:r w:rsidRPr="000764BA">
        <w:rPr>
          <w:rFonts w:ascii="Helvetica" w:hAnsi="Helvetica"/>
          <w:i/>
          <w:iCs/>
          <w:szCs w:val="24"/>
        </w:rPr>
        <w:t>Lavandula angustifolia</w:t>
      </w:r>
      <w:r w:rsidRPr="000764BA">
        <w:rPr>
          <w:rFonts w:ascii="Helvetica" w:hAnsi="Helvetica"/>
          <w:szCs w:val="24"/>
        </w:rPr>
        <w:t>), pušų (</w:t>
      </w:r>
      <w:r w:rsidRPr="000764BA">
        <w:rPr>
          <w:rFonts w:ascii="Helvetica" w:hAnsi="Helvetica"/>
          <w:i/>
          <w:iCs/>
          <w:szCs w:val="24"/>
        </w:rPr>
        <w:t>Pinus sylvestris</w:t>
      </w:r>
      <w:r w:rsidRPr="000764BA">
        <w:rPr>
          <w:rFonts w:ascii="Helvetica" w:hAnsi="Helvetica"/>
          <w:szCs w:val="24"/>
        </w:rPr>
        <w:t>), mėtų (</w:t>
      </w:r>
      <w:r w:rsidRPr="000764BA">
        <w:rPr>
          <w:rFonts w:ascii="Helvetica" w:hAnsi="Helvetica"/>
          <w:i/>
          <w:iCs/>
          <w:szCs w:val="24"/>
        </w:rPr>
        <w:t>Mentha arvensis</w:t>
      </w:r>
      <w:r w:rsidRPr="000764BA">
        <w:rPr>
          <w:rFonts w:ascii="Helvetica" w:hAnsi="Helvetica"/>
          <w:szCs w:val="24"/>
        </w:rPr>
        <w:t>), čiobrelių (</w:t>
      </w:r>
      <w:r w:rsidRPr="000764BA">
        <w:rPr>
          <w:rFonts w:ascii="Helvetica" w:hAnsi="Helvetica"/>
          <w:i/>
          <w:iCs/>
          <w:szCs w:val="24"/>
        </w:rPr>
        <w:t>Thymus zygis</w:t>
      </w:r>
      <w:r w:rsidRPr="000764BA">
        <w:rPr>
          <w:rFonts w:ascii="Helvetica" w:hAnsi="Helvetica"/>
          <w:szCs w:val="24"/>
        </w:rPr>
        <w:t>), mandarinų (</w:t>
      </w:r>
      <w:r w:rsidRPr="000764BA">
        <w:rPr>
          <w:rFonts w:ascii="Helvetica" w:hAnsi="Helvetica"/>
          <w:i/>
          <w:iCs/>
          <w:szCs w:val="24"/>
        </w:rPr>
        <w:t>Citrus reticulata</w:t>
      </w:r>
      <w:r w:rsidRPr="000764BA">
        <w:rPr>
          <w:rFonts w:ascii="Helvetica" w:hAnsi="Helvetica"/>
          <w:szCs w:val="24"/>
        </w:rPr>
        <w:t>), cinamono (</w:t>
      </w:r>
      <w:r w:rsidRPr="000764BA">
        <w:rPr>
          <w:rFonts w:ascii="Helvetica" w:hAnsi="Helvetica"/>
          <w:i/>
          <w:iCs/>
          <w:szCs w:val="24"/>
        </w:rPr>
        <w:t>Cinnamomum zeylanicum</w:t>
      </w:r>
      <w:r w:rsidRPr="000764BA">
        <w:rPr>
          <w:rFonts w:ascii="Helvetica" w:hAnsi="Helvetica"/>
          <w:szCs w:val="24"/>
        </w:rPr>
        <w:t>), gvazdikėlių (</w:t>
      </w:r>
      <w:r w:rsidRPr="000764BA">
        <w:rPr>
          <w:rFonts w:ascii="Helvetica" w:hAnsi="Helvetica"/>
          <w:i/>
          <w:iCs/>
          <w:szCs w:val="24"/>
        </w:rPr>
        <w:t>Eugenia caryophyllus</w:t>
      </w:r>
      <w:r w:rsidRPr="000764BA">
        <w:rPr>
          <w:rFonts w:ascii="Helvetica" w:hAnsi="Helvetica"/>
          <w:szCs w:val="24"/>
        </w:rPr>
        <w:t>), pankolių (</w:t>
      </w:r>
      <w:r w:rsidRPr="000764BA">
        <w:rPr>
          <w:rFonts w:ascii="Helvetica" w:hAnsi="Helvetica"/>
          <w:i/>
          <w:iCs/>
          <w:szCs w:val="24"/>
        </w:rPr>
        <w:t>Foeniculum vulgare</w:t>
      </w:r>
      <w:r w:rsidRPr="000764BA">
        <w:rPr>
          <w:rFonts w:ascii="Helvetica" w:hAnsi="Helvetica"/>
          <w:szCs w:val="24"/>
        </w:rPr>
        <w:t>), rozmarinų (</w:t>
      </w:r>
      <w:r w:rsidRPr="000764BA">
        <w:rPr>
          <w:rFonts w:ascii="Helvetica" w:hAnsi="Helvetica"/>
          <w:i/>
          <w:iCs/>
          <w:szCs w:val="24"/>
        </w:rPr>
        <w:t>Rosmarinus officinalis</w:t>
      </w:r>
      <w:r w:rsidRPr="000764BA">
        <w:rPr>
          <w:rFonts w:ascii="Helvetica" w:hAnsi="Helvetica"/>
          <w:szCs w:val="24"/>
        </w:rPr>
        <w:t>), anyžių (</w:t>
      </w:r>
      <w:r w:rsidRPr="000764BA">
        <w:rPr>
          <w:rFonts w:ascii="Helvetica" w:hAnsi="Helvetica"/>
          <w:i/>
          <w:iCs/>
          <w:szCs w:val="24"/>
        </w:rPr>
        <w:t>Pimpinella anisum</w:t>
      </w:r>
      <w:r w:rsidRPr="000764BA">
        <w:rPr>
          <w:rFonts w:ascii="Helvetica" w:hAnsi="Helvetica"/>
          <w:szCs w:val="24"/>
        </w:rPr>
        <w:t>).</w:t>
      </w:r>
    </w:p>
    <w:p w14:paraId="05E6F45D" w14:textId="77777777" w:rsidR="000764BA" w:rsidRPr="000764BA" w:rsidRDefault="000764BA" w:rsidP="000764BA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3B8830B2" w14:textId="75104D6B" w:rsidR="000764BA" w:rsidRPr="000764BA" w:rsidRDefault="000764BA" w:rsidP="000764B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764BA">
        <w:rPr>
          <w:rFonts w:ascii="Helvetica" w:hAnsi="Helvetica"/>
          <w:szCs w:val="24"/>
        </w:rPr>
        <w:t>4.</w:t>
      </w:r>
      <w:r w:rsidRPr="000764BA">
        <w:rPr>
          <w:rFonts w:ascii="Helvetica" w:hAnsi="Helvetica"/>
          <w:szCs w:val="24"/>
        </w:rPr>
        <w:t xml:space="preserve"> </w:t>
      </w:r>
      <w:r w:rsidRPr="000764BA">
        <w:rPr>
          <w:rFonts w:ascii="Helvetica" w:hAnsi="Helvetica"/>
          <w:szCs w:val="24"/>
        </w:rPr>
        <w:t>Preparatas pagal bet kurį iš 1-3 punktų,</w:t>
      </w:r>
      <w:r w:rsidRPr="000764BA">
        <w:rPr>
          <w:rFonts w:ascii="Helvetica" w:hAnsi="Helvetica"/>
          <w:szCs w:val="24"/>
        </w:rPr>
        <w:t xml:space="preserve">  b e s i s k i r i a n t i s  </w:t>
      </w:r>
      <w:r w:rsidRPr="000764BA">
        <w:rPr>
          <w:rFonts w:ascii="Helvetica" w:hAnsi="Helvetica"/>
          <w:szCs w:val="24"/>
        </w:rPr>
        <w:t>tuo, kad NBPT kiekis tirpale yra nuo 15 iki 25 masės %.</w:t>
      </w:r>
    </w:p>
    <w:p w14:paraId="1614022C" w14:textId="77777777" w:rsidR="000764BA" w:rsidRPr="000764BA" w:rsidRDefault="000764BA" w:rsidP="000764BA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72C101F7" w14:textId="2A57FC10" w:rsidR="000764BA" w:rsidRPr="000764BA" w:rsidRDefault="000764BA" w:rsidP="000764B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764BA">
        <w:rPr>
          <w:rFonts w:ascii="Helvetica" w:hAnsi="Helvetica"/>
          <w:szCs w:val="24"/>
        </w:rPr>
        <w:t>5.</w:t>
      </w:r>
      <w:r w:rsidRPr="000764BA">
        <w:rPr>
          <w:rFonts w:ascii="Helvetica" w:hAnsi="Helvetica"/>
          <w:szCs w:val="24"/>
        </w:rPr>
        <w:t xml:space="preserve"> </w:t>
      </w:r>
      <w:r w:rsidRPr="000764BA">
        <w:rPr>
          <w:rFonts w:ascii="Helvetica" w:hAnsi="Helvetica"/>
          <w:szCs w:val="24"/>
        </w:rPr>
        <w:t>Preparato, naudojamo kaip ureazės inhibitorius pagal bet kurį iš 1-4 punktų, gavimo būdas, apimantis NBPT ištirpinimą tirpiklyje,</w:t>
      </w:r>
      <w:r w:rsidRPr="000764BA">
        <w:rPr>
          <w:rFonts w:ascii="Helvetica" w:hAnsi="Helvetica"/>
          <w:szCs w:val="24"/>
        </w:rPr>
        <w:t xml:space="preserve">  b e s i s k i r i a n t i s  </w:t>
      </w:r>
      <w:r w:rsidRPr="000764BA">
        <w:rPr>
          <w:rFonts w:ascii="Helvetica" w:hAnsi="Helvetica"/>
          <w:szCs w:val="24"/>
        </w:rPr>
        <w:t>tuo, kad NBPT pirmame etape tirpina glikolio eteryje, o antrame etape supila bent vieną ar daugiau iš pasirinktų gamtinių eterinių aliejų ar jų komponentų ar jų mišinių, ir tirpinimą vykdo kol gauna homogenišką tirpalą.</w:t>
      </w:r>
    </w:p>
    <w:p w14:paraId="6A972D53" w14:textId="77777777" w:rsidR="000764BA" w:rsidRPr="000764BA" w:rsidRDefault="000764BA" w:rsidP="000764BA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717550BF" w14:textId="664DEF56" w:rsidR="000764BA" w:rsidRPr="000764BA" w:rsidRDefault="000764BA" w:rsidP="000764B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764BA">
        <w:rPr>
          <w:rFonts w:ascii="Helvetica" w:hAnsi="Helvetica"/>
          <w:szCs w:val="24"/>
        </w:rPr>
        <w:t>6.</w:t>
      </w:r>
      <w:r w:rsidRPr="000764BA">
        <w:rPr>
          <w:rFonts w:ascii="Helvetica" w:hAnsi="Helvetica"/>
          <w:szCs w:val="24"/>
        </w:rPr>
        <w:t xml:space="preserve"> </w:t>
      </w:r>
      <w:r w:rsidRPr="000764BA">
        <w:rPr>
          <w:rFonts w:ascii="Helvetica" w:hAnsi="Helvetica"/>
          <w:szCs w:val="24"/>
        </w:rPr>
        <w:t>Būdas pagal 5 punktą,</w:t>
      </w:r>
      <w:r w:rsidRPr="000764BA">
        <w:rPr>
          <w:rFonts w:ascii="Helvetica" w:hAnsi="Helvetica"/>
          <w:szCs w:val="24"/>
        </w:rPr>
        <w:t xml:space="preserve">  b e s i s k i r i a n t i s  </w:t>
      </w:r>
      <w:r w:rsidRPr="000764BA">
        <w:rPr>
          <w:rFonts w:ascii="Helvetica" w:hAnsi="Helvetica"/>
          <w:szCs w:val="24"/>
        </w:rPr>
        <w:t>tuo, kad minėtame tirpiklyje NBPT tirpinamas kambario temperatūroje nuolat maišant.</w:t>
      </w:r>
    </w:p>
    <w:p w14:paraId="195F3FAF" w14:textId="77777777" w:rsidR="000764BA" w:rsidRPr="000764BA" w:rsidRDefault="000764BA" w:rsidP="000764BA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71A6F771" w14:textId="0015763C" w:rsidR="0018473C" w:rsidRPr="000764BA" w:rsidRDefault="000764BA" w:rsidP="000764B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764BA">
        <w:rPr>
          <w:rFonts w:ascii="Helvetica" w:hAnsi="Helvetica"/>
          <w:szCs w:val="24"/>
        </w:rPr>
        <w:t>7.</w:t>
      </w:r>
      <w:r w:rsidRPr="000764BA">
        <w:rPr>
          <w:rFonts w:ascii="Helvetica" w:hAnsi="Helvetica"/>
          <w:szCs w:val="24"/>
        </w:rPr>
        <w:t xml:space="preserve"> </w:t>
      </w:r>
      <w:r w:rsidRPr="000764BA">
        <w:rPr>
          <w:rFonts w:ascii="Helvetica" w:hAnsi="Helvetica"/>
          <w:szCs w:val="24"/>
        </w:rPr>
        <w:t>Karbamido trąšos, kuriose kaip ureazės inhibitorius yra panaudotas preparatas pagal bet kurį iš 1-4 punktų, pagamintas būdu pagal bet kurį iš 5-6 punktų.</w:t>
      </w:r>
    </w:p>
    <w:sectPr w:rsidR="0018473C" w:rsidRPr="000764BA" w:rsidSect="000764BA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06E1" w14:textId="77777777" w:rsidR="00B23A53" w:rsidRDefault="00B23A53" w:rsidP="000764BA">
      <w:r>
        <w:separator/>
      </w:r>
    </w:p>
  </w:endnote>
  <w:endnote w:type="continuationSeparator" w:id="0">
    <w:p w14:paraId="73152E7B" w14:textId="77777777" w:rsidR="00B23A53" w:rsidRDefault="00B23A53" w:rsidP="0007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B266" w14:textId="77777777" w:rsidR="00B23A53" w:rsidRDefault="00B23A53" w:rsidP="000764BA">
      <w:r>
        <w:separator/>
      </w:r>
    </w:p>
  </w:footnote>
  <w:footnote w:type="continuationSeparator" w:id="0">
    <w:p w14:paraId="3D16517D" w14:textId="77777777" w:rsidR="00B23A53" w:rsidRDefault="00B23A53" w:rsidP="00076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764BA"/>
    <w:rsid w:val="0000726D"/>
    <w:rsid w:val="0002640D"/>
    <w:rsid w:val="00051443"/>
    <w:rsid w:val="000657CC"/>
    <w:rsid w:val="000764BA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23A53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A3B86"/>
  <w15:chartTrackingRefBased/>
  <w15:docId w15:val="{CB59416C-FB2F-4271-BEA7-8AB1C196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4B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4B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64B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4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1792</Characters>
  <Application>Microsoft Office Word</Application>
  <DocSecurity>0</DocSecurity>
  <Lines>32</Lines>
  <Paragraphs>9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2022-10-13T11:30:00Z</dcterms:created>
  <dcterms:modified xsi:type="dcterms:W3CDTF">2022-10-13T11:34:00Z</dcterms:modified>
</cp:coreProperties>
</file>