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6F274" w14:textId="77777777" w:rsidR="001D190B" w:rsidRPr="001D190B" w:rsidRDefault="001D190B" w:rsidP="001D190B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1D190B">
        <w:rPr>
          <w:rFonts w:ascii="Helvetica" w:hAnsi="Helvetica" w:cs="Helvetica"/>
          <w:sz w:val="20"/>
        </w:rPr>
        <w:t xml:space="preserve">1. Pjezoelektrinis generatorius, skirtas konvertuoti </w:t>
      </w:r>
      <w:proofErr w:type="spellStart"/>
      <w:r w:rsidRPr="001D190B">
        <w:rPr>
          <w:rFonts w:ascii="Helvetica" w:hAnsi="Helvetica" w:cs="Helvetica"/>
          <w:sz w:val="20"/>
        </w:rPr>
        <w:t>žemadažnius</w:t>
      </w:r>
      <w:proofErr w:type="spellEnd"/>
      <w:r w:rsidRPr="001D190B">
        <w:rPr>
          <w:rFonts w:ascii="Helvetica" w:hAnsi="Helvetica" w:cs="Helvetica"/>
          <w:sz w:val="20"/>
        </w:rPr>
        <w:t xml:space="preserve"> mechaninius virpesius į elektros energiją, apimantis mažiausiai</w:t>
      </w:r>
    </w:p>
    <w:p w14:paraId="37101F03" w14:textId="77777777" w:rsidR="001D190B" w:rsidRPr="001D190B" w:rsidRDefault="001D190B" w:rsidP="001D190B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D190B">
        <w:rPr>
          <w:rFonts w:ascii="Helvetica" w:hAnsi="Helvetica" w:cs="Helvetica"/>
          <w:sz w:val="20"/>
        </w:rPr>
        <w:t>- korpusą (1),</w:t>
      </w:r>
    </w:p>
    <w:p w14:paraId="00828BE3" w14:textId="77777777" w:rsidR="001D190B" w:rsidRPr="001D190B" w:rsidRDefault="001D190B" w:rsidP="001D190B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D190B">
        <w:rPr>
          <w:rFonts w:ascii="Helvetica" w:hAnsi="Helvetica" w:cs="Helvetica"/>
          <w:sz w:val="20"/>
        </w:rPr>
        <w:t xml:space="preserve">- korpuse (1) įtvirtintą gembės tipo </w:t>
      </w:r>
      <w:proofErr w:type="spellStart"/>
      <w:r w:rsidRPr="001D190B">
        <w:rPr>
          <w:rFonts w:ascii="Helvetica" w:hAnsi="Helvetica" w:cs="Helvetica"/>
          <w:sz w:val="20"/>
        </w:rPr>
        <w:t>aukštadažnį</w:t>
      </w:r>
      <w:proofErr w:type="spellEnd"/>
      <w:r w:rsidRPr="001D190B">
        <w:rPr>
          <w:rFonts w:ascii="Helvetica" w:hAnsi="Helvetica" w:cs="Helvetica"/>
          <w:sz w:val="20"/>
        </w:rPr>
        <w:t xml:space="preserve"> pjezoelektrinį keitiklį (2), su jo gale pritvirtinta magnetine mase (3),</w:t>
      </w:r>
    </w:p>
    <w:p w14:paraId="2B3D361E" w14:textId="13710328" w:rsidR="001D190B" w:rsidRPr="001D190B" w:rsidRDefault="001D190B" w:rsidP="001D190B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D190B">
        <w:rPr>
          <w:rFonts w:ascii="Helvetica" w:hAnsi="Helvetica" w:cs="Helvetica"/>
          <w:sz w:val="20"/>
        </w:rPr>
        <w:t xml:space="preserve">b e s i s k i r i a n t i s  </w:t>
      </w:r>
      <w:r w:rsidRPr="001D190B">
        <w:rPr>
          <w:rFonts w:ascii="Helvetica" w:hAnsi="Helvetica" w:cs="Helvetica"/>
          <w:sz w:val="20"/>
        </w:rPr>
        <w:t>tuo, kad papildomai apima:</w:t>
      </w:r>
    </w:p>
    <w:p w14:paraId="6651EEA5" w14:textId="77777777" w:rsidR="001D190B" w:rsidRPr="001D190B" w:rsidRDefault="001D190B" w:rsidP="001D190B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D190B">
        <w:rPr>
          <w:rFonts w:ascii="Helvetica" w:hAnsi="Helvetica" w:cs="Helvetica"/>
          <w:sz w:val="20"/>
        </w:rPr>
        <w:t>- įgreitinančiuosius magnetus (13), galinčius judėti generatoriaus korpuso (1) loveliuose (12) iš inercijos, kai generatorių veikia išorinės aplinkos mechaniniai virpesiai,</w:t>
      </w:r>
    </w:p>
    <w:p w14:paraId="703D1BCC" w14:textId="77777777" w:rsidR="001D190B" w:rsidRPr="001D190B" w:rsidRDefault="001D190B" w:rsidP="001D190B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D190B">
        <w:rPr>
          <w:rFonts w:ascii="Helvetica" w:hAnsi="Helvetica" w:cs="Helvetica"/>
          <w:sz w:val="20"/>
        </w:rPr>
        <w:t>- korpuse (1) įrengtą varančiųjų magnetų (10) masyvą (9), apimantį daugiau nei vieną varantįjį magnetą (10), kur masyvas (9) įrengtas taip, kad:</w:t>
      </w:r>
    </w:p>
    <w:p w14:paraId="7360602F" w14:textId="77777777" w:rsidR="001D190B" w:rsidRPr="001D190B" w:rsidRDefault="001D190B" w:rsidP="001D190B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D190B">
        <w:rPr>
          <w:rFonts w:ascii="Helvetica" w:hAnsi="Helvetica" w:cs="Helvetica"/>
          <w:sz w:val="20"/>
        </w:rPr>
        <w:t>- įgreitinantieji magnetai (13), judėdami loveliuose (12), bekontakčiu būdu suteikia varančiųjų magnetų (10) masyvui (9) sąlyginai aukštą ir pastovų judėjimo greitį,</w:t>
      </w:r>
    </w:p>
    <w:p w14:paraId="5356EDAC" w14:textId="5A88456E" w:rsidR="001D190B" w:rsidRPr="001D190B" w:rsidRDefault="001D190B" w:rsidP="001D190B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D190B">
        <w:rPr>
          <w:rFonts w:ascii="Helvetica" w:hAnsi="Helvetica" w:cs="Helvetica"/>
          <w:sz w:val="20"/>
        </w:rPr>
        <w:t>- masyvo (9) magnetai (10) suformuoti taip, kad judančio masyvo (9) vienas varantysis magnetas (10), sąveikaudamas su magnetine mase (3), deformuoja keitiklį (2), taip sukeldamas jo laisvuosius virpesius, o paskesnis varantysis magnetas (10) papildomai sustiprina keitiklio (2) laisvuosius virpesius.</w:t>
      </w:r>
    </w:p>
    <w:p w14:paraId="38DC7DE1" w14:textId="77777777" w:rsidR="001D190B" w:rsidRPr="001D190B" w:rsidRDefault="001D190B" w:rsidP="001D190B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48E8D067" w14:textId="5A72B964" w:rsidR="001D190B" w:rsidRPr="001D190B" w:rsidRDefault="001D190B" w:rsidP="001D190B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1D190B">
        <w:rPr>
          <w:rFonts w:ascii="Helvetica" w:hAnsi="Helvetica" w:cs="Helvetica"/>
          <w:sz w:val="20"/>
        </w:rPr>
        <w:t>2. Generatorius pagal 1 punktą,</w:t>
      </w:r>
      <w:r>
        <w:rPr>
          <w:rFonts w:ascii="Helvetica" w:hAnsi="Helvetica" w:cs="Helvetica"/>
          <w:sz w:val="20"/>
        </w:rPr>
        <w:t xml:space="preserve"> </w:t>
      </w:r>
      <w:r w:rsidRPr="001D190B">
        <w:rPr>
          <w:rFonts w:ascii="Helvetica" w:hAnsi="Helvetica" w:cs="Helvetica"/>
          <w:sz w:val="20"/>
        </w:rPr>
        <w:t xml:space="preserve"> b</w:t>
      </w:r>
      <w:r>
        <w:rPr>
          <w:rFonts w:ascii="Helvetica" w:hAnsi="Helvetica" w:cs="Helvetica"/>
          <w:sz w:val="20"/>
        </w:rPr>
        <w:t xml:space="preserve"> </w:t>
      </w:r>
      <w:r w:rsidRPr="001D190B">
        <w:rPr>
          <w:rFonts w:ascii="Helvetica" w:hAnsi="Helvetica" w:cs="Helvetica"/>
          <w:sz w:val="20"/>
        </w:rPr>
        <w:t>e</w:t>
      </w:r>
      <w:r>
        <w:rPr>
          <w:rFonts w:ascii="Helvetica" w:hAnsi="Helvetica" w:cs="Helvetica"/>
          <w:sz w:val="20"/>
        </w:rPr>
        <w:t xml:space="preserve"> </w:t>
      </w:r>
      <w:r w:rsidRPr="001D190B">
        <w:rPr>
          <w:rFonts w:ascii="Helvetica" w:hAnsi="Helvetica" w:cs="Helvetica"/>
          <w:sz w:val="20"/>
        </w:rPr>
        <w:t>s</w:t>
      </w:r>
      <w:r>
        <w:rPr>
          <w:rFonts w:ascii="Helvetica" w:hAnsi="Helvetica" w:cs="Helvetica"/>
          <w:sz w:val="20"/>
        </w:rPr>
        <w:t xml:space="preserve"> </w:t>
      </w:r>
      <w:r w:rsidRPr="001D190B">
        <w:rPr>
          <w:rFonts w:ascii="Helvetica" w:hAnsi="Helvetica" w:cs="Helvetica"/>
          <w:sz w:val="20"/>
        </w:rPr>
        <w:t>i</w:t>
      </w:r>
      <w:r>
        <w:rPr>
          <w:rFonts w:ascii="Helvetica" w:hAnsi="Helvetica" w:cs="Helvetica"/>
          <w:sz w:val="20"/>
        </w:rPr>
        <w:t xml:space="preserve"> </w:t>
      </w:r>
      <w:r w:rsidRPr="001D190B">
        <w:rPr>
          <w:rFonts w:ascii="Helvetica" w:hAnsi="Helvetica" w:cs="Helvetica"/>
          <w:sz w:val="20"/>
        </w:rPr>
        <w:t>s</w:t>
      </w:r>
      <w:r>
        <w:rPr>
          <w:rFonts w:ascii="Helvetica" w:hAnsi="Helvetica" w:cs="Helvetica"/>
          <w:sz w:val="20"/>
        </w:rPr>
        <w:t xml:space="preserve"> </w:t>
      </w:r>
      <w:r w:rsidRPr="001D190B">
        <w:rPr>
          <w:rFonts w:ascii="Helvetica" w:hAnsi="Helvetica" w:cs="Helvetica"/>
          <w:sz w:val="20"/>
        </w:rPr>
        <w:t>k</w:t>
      </w:r>
      <w:r>
        <w:rPr>
          <w:rFonts w:ascii="Helvetica" w:hAnsi="Helvetica" w:cs="Helvetica"/>
          <w:sz w:val="20"/>
        </w:rPr>
        <w:t xml:space="preserve"> </w:t>
      </w:r>
      <w:r w:rsidRPr="001D190B">
        <w:rPr>
          <w:rFonts w:ascii="Helvetica" w:hAnsi="Helvetica" w:cs="Helvetica"/>
          <w:sz w:val="20"/>
        </w:rPr>
        <w:t>i</w:t>
      </w:r>
      <w:r>
        <w:rPr>
          <w:rFonts w:ascii="Helvetica" w:hAnsi="Helvetica" w:cs="Helvetica"/>
          <w:sz w:val="20"/>
        </w:rPr>
        <w:t xml:space="preserve"> </w:t>
      </w:r>
      <w:r w:rsidRPr="001D190B">
        <w:rPr>
          <w:rFonts w:ascii="Helvetica" w:hAnsi="Helvetica" w:cs="Helvetica"/>
          <w:sz w:val="20"/>
        </w:rPr>
        <w:t>r</w:t>
      </w:r>
      <w:r>
        <w:rPr>
          <w:rFonts w:ascii="Helvetica" w:hAnsi="Helvetica" w:cs="Helvetica"/>
          <w:sz w:val="20"/>
        </w:rPr>
        <w:t xml:space="preserve"> </w:t>
      </w:r>
      <w:r w:rsidRPr="001D190B">
        <w:rPr>
          <w:rFonts w:ascii="Helvetica" w:hAnsi="Helvetica" w:cs="Helvetica"/>
          <w:sz w:val="20"/>
        </w:rPr>
        <w:t>i</w:t>
      </w:r>
      <w:r>
        <w:rPr>
          <w:rFonts w:ascii="Helvetica" w:hAnsi="Helvetica" w:cs="Helvetica"/>
          <w:sz w:val="20"/>
        </w:rPr>
        <w:t xml:space="preserve"> </w:t>
      </w:r>
      <w:r w:rsidRPr="001D190B">
        <w:rPr>
          <w:rFonts w:ascii="Helvetica" w:hAnsi="Helvetica" w:cs="Helvetica"/>
          <w:sz w:val="20"/>
        </w:rPr>
        <w:t>a</w:t>
      </w:r>
      <w:r>
        <w:rPr>
          <w:rFonts w:ascii="Helvetica" w:hAnsi="Helvetica" w:cs="Helvetica"/>
          <w:sz w:val="20"/>
        </w:rPr>
        <w:t xml:space="preserve"> </w:t>
      </w:r>
      <w:r w:rsidRPr="001D190B">
        <w:rPr>
          <w:rFonts w:ascii="Helvetica" w:hAnsi="Helvetica" w:cs="Helvetica"/>
          <w:sz w:val="20"/>
        </w:rPr>
        <w:t>n</w:t>
      </w:r>
      <w:r>
        <w:rPr>
          <w:rFonts w:ascii="Helvetica" w:hAnsi="Helvetica" w:cs="Helvetica"/>
          <w:sz w:val="20"/>
        </w:rPr>
        <w:t xml:space="preserve"> </w:t>
      </w:r>
      <w:r w:rsidRPr="001D190B">
        <w:rPr>
          <w:rFonts w:ascii="Helvetica" w:hAnsi="Helvetica" w:cs="Helvetica"/>
          <w:sz w:val="20"/>
        </w:rPr>
        <w:t>t</w:t>
      </w:r>
      <w:r>
        <w:rPr>
          <w:rFonts w:ascii="Helvetica" w:hAnsi="Helvetica" w:cs="Helvetica"/>
          <w:sz w:val="20"/>
        </w:rPr>
        <w:t xml:space="preserve"> </w:t>
      </w:r>
      <w:r w:rsidRPr="001D190B">
        <w:rPr>
          <w:rFonts w:ascii="Helvetica" w:hAnsi="Helvetica" w:cs="Helvetica"/>
          <w:sz w:val="20"/>
        </w:rPr>
        <w:t>i</w:t>
      </w:r>
      <w:r>
        <w:rPr>
          <w:rFonts w:ascii="Helvetica" w:hAnsi="Helvetica" w:cs="Helvetica"/>
          <w:sz w:val="20"/>
        </w:rPr>
        <w:t xml:space="preserve"> </w:t>
      </w:r>
      <w:r w:rsidRPr="001D190B">
        <w:rPr>
          <w:rFonts w:ascii="Helvetica" w:hAnsi="Helvetica" w:cs="Helvetica"/>
          <w:sz w:val="20"/>
        </w:rPr>
        <w:t>s</w:t>
      </w:r>
      <w:r>
        <w:rPr>
          <w:rFonts w:ascii="Helvetica" w:hAnsi="Helvetica" w:cs="Helvetica"/>
          <w:sz w:val="20"/>
        </w:rPr>
        <w:t xml:space="preserve">  </w:t>
      </w:r>
      <w:r w:rsidRPr="001D190B">
        <w:rPr>
          <w:rFonts w:ascii="Helvetica" w:hAnsi="Helvetica" w:cs="Helvetica"/>
          <w:sz w:val="20"/>
        </w:rPr>
        <w:t>, tuo kad</w:t>
      </w:r>
    </w:p>
    <w:p w14:paraId="268FCEFE" w14:textId="77777777" w:rsidR="001D190B" w:rsidRPr="001D190B" w:rsidRDefault="001D190B" w:rsidP="001D190B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D190B">
        <w:rPr>
          <w:rFonts w:ascii="Helvetica" w:hAnsi="Helvetica" w:cs="Helvetica"/>
          <w:sz w:val="20"/>
        </w:rPr>
        <w:t xml:space="preserve">- varančiųjų magnetų (10) judėjimo greitis konstruktyviai parinktas toks, kad judančio varančiojo magneto (10) sąveikos su keitiklio (2) magnetine mase (3) trukmė </w:t>
      </w:r>
      <w:proofErr w:type="spellStart"/>
      <w:r w:rsidRPr="001D190B">
        <w:rPr>
          <w:rFonts w:ascii="Helvetica" w:hAnsi="Helvetica" w:cs="Helvetica"/>
          <w:i/>
          <w:sz w:val="20"/>
        </w:rPr>
        <w:t>t</w:t>
      </w:r>
      <w:r w:rsidRPr="001D190B">
        <w:rPr>
          <w:rFonts w:ascii="Helvetica" w:hAnsi="Helvetica" w:cs="Helvetica"/>
          <w:sz w:val="20"/>
          <w:vertAlign w:val="subscript"/>
        </w:rPr>
        <w:t>i</w:t>
      </w:r>
      <w:proofErr w:type="spellEnd"/>
      <w:r w:rsidRPr="001D190B">
        <w:rPr>
          <w:rFonts w:ascii="Helvetica" w:hAnsi="Helvetica" w:cs="Helvetica"/>
          <w:sz w:val="20"/>
        </w:rPr>
        <w:t xml:space="preserve"> yra lygi arba artima keitiklio (2) laisvųjų virpesių periodo </w:t>
      </w:r>
      <w:proofErr w:type="spellStart"/>
      <w:r w:rsidRPr="001D190B">
        <w:rPr>
          <w:rFonts w:ascii="Helvetica" w:hAnsi="Helvetica" w:cs="Helvetica"/>
          <w:i/>
          <w:sz w:val="20"/>
        </w:rPr>
        <w:t>T</w:t>
      </w:r>
      <w:r w:rsidRPr="001D190B">
        <w:rPr>
          <w:rFonts w:ascii="Helvetica" w:hAnsi="Helvetica" w:cs="Helvetica"/>
          <w:sz w:val="20"/>
          <w:vertAlign w:val="subscript"/>
        </w:rPr>
        <w:t>t</w:t>
      </w:r>
      <w:proofErr w:type="spellEnd"/>
      <w:r w:rsidRPr="001D190B">
        <w:rPr>
          <w:rFonts w:ascii="Helvetica" w:hAnsi="Helvetica" w:cs="Helvetica"/>
          <w:sz w:val="20"/>
        </w:rPr>
        <w:t xml:space="preserve"> pusei, o</w:t>
      </w:r>
    </w:p>
    <w:p w14:paraId="1E6877F7" w14:textId="2ECC034D" w:rsidR="0018473C" w:rsidRPr="001D190B" w:rsidRDefault="001D190B" w:rsidP="001D190B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D190B">
        <w:rPr>
          <w:rFonts w:ascii="Helvetica" w:hAnsi="Helvetica" w:cs="Helvetica"/>
          <w:sz w:val="20"/>
        </w:rPr>
        <w:t xml:space="preserve">- varančiųjų magnetų (10) masyvo (9) konstrukcijoje sumontuoti ne mažiau nei du varantieji magnetai (10), kurie atskirti </w:t>
      </w:r>
      <w:proofErr w:type="spellStart"/>
      <w:r w:rsidRPr="001D190B">
        <w:rPr>
          <w:rFonts w:ascii="Helvetica" w:hAnsi="Helvetica" w:cs="Helvetica"/>
          <w:sz w:val="20"/>
        </w:rPr>
        <w:t>neferomagnetinėmis</w:t>
      </w:r>
      <w:proofErr w:type="spellEnd"/>
      <w:r w:rsidRPr="001D190B">
        <w:rPr>
          <w:rFonts w:ascii="Helvetica" w:hAnsi="Helvetica" w:cs="Helvetica"/>
          <w:sz w:val="20"/>
        </w:rPr>
        <w:t xml:space="preserve"> tarpinėmis (11), kurių plotis užtikrina keitiklio (2) virpesių stiprinimą, papildomai sužadinus jį paskesniu varančiuoju magnetu (10), kur laiko intervalas </w:t>
      </w:r>
      <w:proofErr w:type="spellStart"/>
      <w:r w:rsidRPr="001D190B">
        <w:rPr>
          <w:rFonts w:ascii="Helvetica" w:hAnsi="Helvetica" w:cs="Helvetica"/>
          <w:i/>
          <w:sz w:val="20"/>
        </w:rPr>
        <w:t>t</w:t>
      </w:r>
      <w:r w:rsidRPr="001D190B">
        <w:rPr>
          <w:rFonts w:ascii="Helvetica" w:hAnsi="Helvetica" w:cs="Helvetica"/>
          <w:sz w:val="20"/>
          <w:vertAlign w:val="subscript"/>
        </w:rPr>
        <w:t>p</w:t>
      </w:r>
      <w:proofErr w:type="spellEnd"/>
      <w:r w:rsidRPr="001D190B">
        <w:rPr>
          <w:rFonts w:ascii="Helvetica" w:hAnsi="Helvetica" w:cs="Helvetica"/>
          <w:sz w:val="20"/>
        </w:rPr>
        <w:t xml:space="preserve"> tarp gretimais varančiaisiais magnetais (10) sukeliamų keitiklio (2) deformavimo įvykių yra lygus arba artimas keitiklio (2) laisvųjų virpesių periodui </w:t>
      </w:r>
      <w:proofErr w:type="spellStart"/>
      <w:r w:rsidRPr="001D190B">
        <w:rPr>
          <w:rFonts w:ascii="Helvetica" w:hAnsi="Helvetica" w:cs="Helvetica"/>
          <w:i/>
          <w:sz w:val="20"/>
        </w:rPr>
        <w:t>T</w:t>
      </w:r>
      <w:r w:rsidRPr="001D190B">
        <w:rPr>
          <w:rFonts w:ascii="Helvetica" w:hAnsi="Helvetica" w:cs="Helvetica"/>
          <w:sz w:val="20"/>
          <w:vertAlign w:val="subscript"/>
        </w:rPr>
        <w:t>t</w:t>
      </w:r>
      <w:proofErr w:type="spellEnd"/>
      <w:r w:rsidRPr="001D190B">
        <w:rPr>
          <w:rFonts w:ascii="Helvetica" w:hAnsi="Helvetica" w:cs="Helvetica"/>
          <w:sz w:val="20"/>
        </w:rPr>
        <w:t>.</w:t>
      </w:r>
    </w:p>
    <w:sectPr w:rsidR="0018473C" w:rsidRPr="001D190B" w:rsidSect="001D190B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4AAA5" w14:textId="77777777" w:rsidR="00CB2310" w:rsidRDefault="00CB2310" w:rsidP="001D190B">
      <w:pPr>
        <w:spacing w:after="0" w:line="240" w:lineRule="auto"/>
      </w:pPr>
      <w:r>
        <w:separator/>
      </w:r>
    </w:p>
  </w:endnote>
  <w:endnote w:type="continuationSeparator" w:id="0">
    <w:p w14:paraId="00538905" w14:textId="77777777" w:rsidR="00CB2310" w:rsidRDefault="00CB2310" w:rsidP="001D1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D2621" w14:textId="77777777" w:rsidR="00CB2310" w:rsidRDefault="00CB2310" w:rsidP="001D190B">
      <w:pPr>
        <w:spacing w:after="0" w:line="240" w:lineRule="auto"/>
      </w:pPr>
      <w:r>
        <w:separator/>
      </w:r>
    </w:p>
  </w:footnote>
  <w:footnote w:type="continuationSeparator" w:id="0">
    <w:p w14:paraId="7DAFCE75" w14:textId="77777777" w:rsidR="00CB2310" w:rsidRDefault="00CB2310" w:rsidP="001D19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0B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190B"/>
    <w:rsid w:val="001D55F6"/>
    <w:rsid w:val="001E083A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B2310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02C77"/>
  <w15:chartTrackingRefBased/>
  <w15:docId w15:val="{0C732458-836A-4D3E-8201-91F4FBC4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1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90B"/>
  </w:style>
  <w:style w:type="paragraph" w:styleId="Footer">
    <w:name w:val="footer"/>
    <w:basedOn w:val="Normal"/>
    <w:link w:val="FooterChar"/>
    <w:uiPriority w:val="99"/>
    <w:unhideWhenUsed/>
    <w:rsid w:val="001D1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1618</Characters>
  <Application>Microsoft Office Word</Application>
  <DocSecurity>0</DocSecurity>
  <Lines>26</Lines>
  <Paragraphs>13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2</cp:revision>
  <dcterms:created xsi:type="dcterms:W3CDTF">2022-11-30T14:10:00Z</dcterms:created>
  <dcterms:modified xsi:type="dcterms:W3CDTF">2022-11-30T14:15:00Z</dcterms:modified>
</cp:coreProperties>
</file>