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56513" w14:textId="3671E65C" w:rsidR="0008508D" w:rsidRPr="00E96EC2" w:rsidRDefault="0008508D" w:rsidP="00E96EC2">
      <w:pPr>
        <w:spacing w:line="360" w:lineRule="auto"/>
        <w:ind w:firstLine="567"/>
        <w:jc w:val="both"/>
        <w:rPr>
          <w:rFonts w:ascii="Helvetica" w:hAnsi="Helvetica"/>
          <w:sz w:val="20"/>
        </w:rPr>
      </w:pPr>
      <w:r w:rsidRPr="00E96EC2">
        <w:rPr>
          <w:rFonts w:ascii="Helvetica" w:hAnsi="Helvetica"/>
          <w:sz w:val="20"/>
        </w:rPr>
        <w:t>1. Būdas, skirtas diagnozuoti uždegiminį periodontito aktyvumą reumatoidiniu artritu sergančių ir nesergančių asmenų organizmo skysčių mėginiuose, apimantis šiuos žingsnius:</w:t>
      </w:r>
    </w:p>
    <w:p w14:paraId="08A10EE4" w14:textId="15C12429" w:rsidR="0008508D" w:rsidRPr="00E96EC2" w:rsidRDefault="006816C8" w:rsidP="00E96EC2">
      <w:pPr>
        <w:spacing w:line="360" w:lineRule="auto"/>
        <w:jc w:val="both"/>
        <w:rPr>
          <w:rFonts w:ascii="Helvetica" w:hAnsi="Helvetica"/>
          <w:sz w:val="20"/>
        </w:rPr>
      </w:pPr>
      <w:r w:rsidRPr="00E96EC2">
        <w:rPr>
          <w:rFonts w:ascii="Helvetica" w:hAnsi="Helvetica"/>
          <w:sz w:val="20"/>
        </w:rPr>
        <w:t>a</w:t>
      </w:r>
      <w:r w:rsidR="0008508D" w:rsidRPr="00E96EC2">
        <w:rPr>
          <w:rFonts w:ascii="Helvetica" w:hAnsi="Helvetica"/>
          <w:sz w:val="20"/>
        </w:rPr>
        <w:t xml:space="preserve">. RNR skyrimą iš </w:t>
      </w:r>
      <w:r w:rsidRPr="00E96EC2">
        <w:rPr>
          <w:rFonts w:ascii="Helvetica" w:hAnsi="Helvetica"/>
          <w:sz w:val="20"/>
        </w:rPr>
        <w:t xml:space="preserve">dantenų vagelės skysčio, seilių ar veninio kraujo </w:t>
      </w:r>
      <w:r w:rsidR="0008508D" w:rsidRPr="00E96EC2">
        <w:rPr>
          <w:rFonts w:ascii="Helvetica" w:hAnsi="Helvetica"/>
          <w:sz w:val="20"/>
        </w:rPr>
        <w:t>mėginių</w:t>
      </w:r>
      <w:r w:rsidR="007D1114" w:rsidRPr="00E96EC2">
        <w:rPr>
          <w:rFonts w:ascii="Helvetica" w:hAnsi="Helvetica"/>
          <w:sz w:val="20"/>
        </w:rPr>
        <w:t>, naudojant mažiausiai penkis sterilius popierinius kaiščius,</w:t>
      </w:r>
      <w:r w:rsidR="00013BBA" w:rsidRPr="00E96EC2">
        <w:rPr>
          <w:rFonts w:ascii="Helvetica" w:hAnsi="Helvetica"/>
          <w:sz w:val="20"/>
        </w:rPr>
        <w:t xml:space="preserve"> vandeninį RNR stabilizavimo tirpalą, RNazių slopiklį ir antikoaguliantą,</w:t>
      </w:r>
      <w:r w:rsidR="0008508D" w:rsidRPr="00E96EC2">
        <w:rPr>
          <w:rFonts w:ascii="Helvetica" w:hAnsi="Helvetica"/>
          <w:sz w:val="20"/>
        </w:rPr>
        <w:t xml:space="preserve"> </w:t>
      </w:r>
      <w:r w:rsidR="00097142" w:rsidRPr="00E96EC2">
        <w:rPr>
          <w:rFonts w:ascii="Helvetica" w:hAnsi="Helvetica"/>
          <w:sz w:val="20"/>
        </w:rPr>
        <w:t xml:space="preserve">pagal </w:t>
      </w:r>
      <w:r w:rsidR="0008508D" w:rsidRPr="00E96EC2">
        <w:rPr>
          <w:rFonts w:ascii="Helvetica" w:hAnsi="Helvetica"/>
          <w:sz w:val="20"/>
        </w:rPr>
        <w:t>RNR skyrimo procedūrą;</w:t>
      </w:r>
    </w:p>
    <w:p w14:paraId="25C4F235" w14:textId="0F01E0B1" w:rsidR="0008508D" w:rsidRPr="00E96EC2" w:rsidRDefault="006816C8" w:rsidP="00E96EC2">
      <w:pPr>
        <w:spacing w:line="360" w:lineRule="auto"/>
        <w:jc w:val="both"/>
        <w:rPr>
          <w:rFonts w:ascii="Helvetica" w:hAnsi="Helvetica"/>
          <w:sz w:val="20"/>
        </w:rPr>
      </w:pPr>
      <w:r w:rsidRPr="00E96EC2">
        <w:rPr>
          <w:rFonts w:ascii="Helvetica" w:hAnsi="Helvetica"/>
          <w:sz w:val="20"/>
        </w:rPr>
        <w:t>b</w:t>
      </w:r>
      <w:r w:rsidR="0008508D" w:rsidRPr="00E96EC2">
        <w:rPr>
          <w:rFonts w:ascii="Helvetica" w:hAnsi="Helvetica"/>
          <w:sz w:val="20"/>
        </w:rPr>
        <w:t>. kDNR sintezės atlikimą atvirkštinės transkripcijos metodu;</w:t>
      </w:r>
    </w:p>
    <w:p w14:paraId="0F8CA9A2" w14:textId="17CA212C" w:rsidR="0008508D" w:rsidRPr="00E96EC2" w:rsidRDefault="006816C8" w:rsidP="00E96EC2">
      <w:pPr>
        <w:spacing w:line="360" w:lineRule="auto"/>
        <w:jc w:val="both"/>
        <w:rPr>
          <w:rFonts w:ascii="Helvetica" w:hAnsi="Helvetica"/>
          <w:sz w:val="20"/>
        </w:rPr>
      </w:pPr>
      <w:r w:rsidRPr="00E96EC2">
        <w:rPr>
          <w:rFonts w:ascii="Helvetica" w:hAnsi="Helvetica"/>
          <w:sz w:val="20"/>
        </w:rPr>
        <w:t>c</w:t>
      </w:r>
      <w:r w:rsidR="0008508D" w:rsidRPr="00E96EC2">
        <w:rPr>
          <w:rFonts w:ascii="Helvetica" w:hAnsi="Helvetica"/>
          <w:sz w:val="20"/>
        </w:rPr>
        <w:t>. AT-kPGR atlikimą, siekiant aptikti su periodontitu susijusias miRNR minėtuose mėginiuose;</w:t>
      </w:r>
    </w:p>
    <w:p w14:paraId="22545F2E" w14:textId="5E414702" w:rsidR="0008508D" w:rsidRPr="00E96EC2" w:rsidRDefault="006816C8" w:rsidP="00E96EC2">
      <w:pPr>
        <w:spacing w:line="360" w:lineRule="auto"/>
        <w:jc w:val="both"/>
        <w:rPr>
          <w:rFonts w:ascii="Helvetica" w:hAnsi="Helvetica"/>
          <w:sz w:val="20"/>
        </w:rPr>
      </w:pPr>
      <w:r w:rsidRPr="00E96EC2">
        <w:rPr>
          <w:rFonts w:ascii="Helvetica" w:hAnsi="Helvetica"/>
          <w:sz w:val="20"/>
        </w:rPr>
        <w:t>d</w:t>
      </w:r>
      <w:r w:rsidR="0008508D" w:rsidRPr="00E96EC2">
        <w:rPr>
          <w:rFonts w:ascii="Helvetica" w:hAnsi="Helvetica"/>
          <w:sz w:val="20"/>
        </w:rPr>
        <w:t>. duomenų analizę, siekiant nustatyti periodontitui-specifinių miRNR kiekį.</w:t>
      </w:r>
    </w:p>
    <w:p w14:paraId="094DFA30" w14:textId="77777777" w:rsidR="00E96EC2" w:rsidRPr="00E96EC2" w:rsidRDefault="00E96EC2" w:rsidP="00E96EC2">
      <w:pPr>
        <w:spacing w:line="360" w:lineRule="auto"/>
        <w:jc w:val="both"/>
        <w:rPr>
          <w:rFonts w:ascii="Helvetica" w:hAnsi="Helvetica"/>
          <w:sz w:val="20"/>
        </w:rPr>
      </w:pPr>
    </w:p>
    <w:p w14:paraId="19D42B73" w14:textId="0F83AA7A" w:rsidR="0008508D" w:rsidRPr="00E96EC2" w:rsidRDefault="0008508D" w:rsidP="00E96EC2">
      <w:pPr>
        <w:spacing w:line="360" w:lineRule="auto"/>
        <w:ind w:firstLine="567"/>
        <w:jc w:val="both"/>
        <w:rPr>
          <w:rFonts w:ascii="Helvetica" w:hAnsi="Helvetica"/>
          <w:sz w:val="20"/>
        </w:rPr>
      </w:pPr>
      <w:r w:rsidRPr="00E96EC2">
        <w:rPr>
          <w:rFonts w:ascii="Helvetica" w:hAnsi="Helvetica"/>
          <w:sz w:val="20"/>
        </w:rPr>
        <w:t>2. Būdas pagal 1 punktą, kur naudojamas antikoaguliantas yra etilendiamintetraacto rūgšties dikalio druska.</w:t>
      </w:r>
    </w:p>
    <w:p w14:paraId="492FD626" w14:textId="77777777" w:rsidR="00E96EC2" w:rsidRPr="00E96EC2" w:rsidRDefault="00E96EC2" w:rsidP="00E96EC2">
      <w:pPr>
        <w:spacing w:line="360" w:lineRule="auto"/>
        <w:ind w:firstLine="567"/>
        <w:jc w:val="both"/>
        <w:rPr>
          <w:rFonts w:ascii="Helvetica" w:hAnsi="Helvetica"/>
          <w:sz w:val="20"/>
        </w:rPr>
      </w:pPr>
    </w:p>
    <w:p w14:paraId="7B93960B" w14:textId="4B3742C0" w:rsidR="0008508D" w:rsidRPr="00E96EC2" w:rsidRDefault="0008508D" w:rsidP="00E96EC2">
      <w:pPr>
        <w:spacing w:line="360" w:lineRule="auto"/>
        <w:ind w:firstLine="567"/>
        <w:jc w:val="both"/>
        <w:rPr>
          <w:rFonts w:ascii="Helvetica" w:hAnsi="Helvetica"/>
          <w:sz w:val="20"/>
        </w:rPr>
      </w:pPr>
      <w:r w:rsidRPr="00E96EC2">
        <w:rPr>
          <w:rFonts w:ascii="Helvetica" w:hAnsi="Helvetica"/>
          <w:sz w:val="20"/>
        </w:rPr>
        <w:t>3. Būdas pagal 1 punktą, kur naudojamas RNR stabilizavimo tirpalas stabilizuoja RNR nepažeistuose mėginiuose ir yra suderinamas su atliekamomis RNR skyrimo procedūromis.</w:t>
      </w:r>
    </w:p>
    <w:p w14:paraId="22089C83" w14:textId="77777777" w:rsidR="00E96EC2" w:rsidRPr="00E96EC2" w:rsidRDefault="00E96EC2" w:rsidP="00E96EC2">
      <w:pPr>
        <w:spacing w:line="360" w:lineRule="auto"/>
        <w:ind w:firstLine="567"/>
        <w:jc w:val="both"/>
        <w:rPr>
          <w:rFonts w:ascii="Helvetica" w:hAnsi="Helvetica"/>
          <w:sz w:val="20"/>
        </w:rPr>
      </w:pPr>
    </w:p>
    <w:p w14:paraId="00CF3FB1" w14:textId="3F69227C" w:rsidR="0008508D" w:rsidRPr="00E96EC2" w:rsidRDefault="00013BBA" w:rsidP="00E96EC2">
      <w:pPr>
        <w:spacing w:line="360" w:lineRule="auto"/>
        <w:ind w:firstLine="567"/>
        <w:jc w:val="both"/>
        <w:rPr>
          <w:rFonts w:ascii="Helvetica" w:hAnsi="Helvetica"/>
          <w:sz w:val="20"/>
        </w:rPr>
      </w:pPr>
      <w:r w:rsidRPr="00E96EC2">
        <w:rPr>
          <w:rFonts w:ascii="Helvetica" w:hAnsi="Helvetica"/>
          <w:sz w:val="20"/>
        </w:rPr>
        <w:t>4</w:t>
      </w:r>
      <w:r w:rsidR="0008508D" w:rsidRPr="00E96EC2">
        <w:rPr>
          <w:rFonts w:ascii="Helvetica" w:hAnsi="Helvetica"/>
          <w:sz w:val="20"/>
        </w:rPr>
        <w:t xml:space="preserve">. Būdas pagal 1 punktą, kur minėta RNR skyrimo procedūra apima mėginių lizavimą fenolio/guanidino tirpalu gryninimui naudojant silikagelio kolonėles, kuriomis išskiriama visuminė RNR, įskaitant &lt;200 nt ilgio RNR. </w:t>
      </w:r>
    </w:p>
    <w:p w14:paraId="3F5CC12B" w14:textId="77777777" w:rsidR="00E96EC2" w:rsidRPr="00E96EC2" w:rsidRDefault="00E96EC2" w:rsidP="00E96EC2">
      <w:pPr>
        <w:spacing w:line="360" w:lineRule="auto"/>
        <w:ind w:firstLine="567"/>
        <w:jc w:val="both"/>
        <w:rPr>
          <w:rFonts w:ascii="Helvetica" w:hAnsi="Helvetica"/>
          <w:sz w:val="20"/>
        </w:rPr>
      </w:pPr>
    </w:p>
    <w:p w14:paraId="29CB1FB3" w14:textId="61437947" w:rsidR="0008508D" w:rsidRPr="00E96EC2" w:rsidRDefault="00013BBA" w:rsidP="00E96EC2">
      <w:pPr>
        <w:spacing w:line="360" w:lineRule="auto"/>
        <w:ind w:firstLine="567"/>
        <w:jc w:val="both"/>
        <w:rPr>
          <w:rFonts w:ascii="Helvetica" w:hAnsi="Helvetica"/>
          <w:sz w:val="20"/>
        </w:rPr>
      </w:pPr>
      <w:r w:rsidRPr="00E96EC2">
        <w:rPr>
          <w:rFonts w:ascii="Helvetica" w:hAnsi="Helvetica"/>
          <w:sz w:val="20"/>
        </w:rPr>
        <w:t>5</w:t>
      </w:r>
      <w:r w:rsidR="0008508D" w:rsidRPr="00E96EC2">
        <w:rPr>
          <w:rFonts w:ascii="Helvetica" w:hAnsi="Helvetica"/>
          <w:sz w:val="20"/>
        </w:rPr>
        <w:t>. Rinkinys, skirtas periodontito uždegiminio aktyvumo nustatymui, apimantis:</w:t>
      </w:r>
    </w:p>
    <w:p w14:paraId="708BEAEB" w14:textId="77777777" w:rsidR="0008508D" w:rsidRPr="00E96EC2" w:rsidRDefault="0008508D" w:rsidP="00E96EC2">
      <w:pPr>
        <w:spacing w:line="360" w:lineRule="auto"/>
        <w:jc w:val="both"/>
        <w:rPr>
          <w:rFonts w:ascii="Helvetica" w:hAnsi="Helvetica"/>
          <w:sz w:val="20"/>
        </w:rPr>
      </w:pPr>
      <w:r w:rsidRPr="00E96EC2">
        <w:rPr>
          <w:rFonts w:ascii="Helvetica" w:hAnsi="Helvetica"/>
          <w:sz w:val="20"/>
        </w:rPr>
        <w:t>a. sterilius mėgintuvėlius ir popierinius kaiščius dantenų vagelės skysčio mėginiams surinkti ir tirpalą RNR stabilizavimui; sterilius mėgintuvėlius su antikoaguliantu veninio kraujo mėginiams surinkti; sterilius mėgintuvėlius seilių mėginiams surinkti ir RNazių slopiklį seilių RNR stabilizavimui;</w:t>
      </w:r>
    </w:p>
    <w:p w14:paraId="42C03D5C" w14:textId="77777777" w:rsidR="0008508D" w:rsidRPr="00E96EC2" w:rsidRDefault="0008508D" w:rsidP="00E96EC2">
      <w:pPr>
        <w:spacing w:line="360" w:lineRule="auto"/>
        <w:jc w:val="both"/>
        <w:rPr>
          <w:rFonts w:ascii="Helvetica" w:hAnsi="Helvetica"/>
          <w:sz w:val="20"/>
        </w:rPr>
      </w:pPr>
      <w:r w:rsidRPr="00E96EC2">
        <w:rPr>
          <w:rFonts w:ascii="Helvetica" w:hAnsi="Helvetica"/>
          <w:sz w:val="20"/>
        </w:rPr>
        <w:t>b. silikagelio kolonėles RNR gryninimui iš organizmo skysčių mėginių;</w:t>
      </w:r>
    </w:p>
    <w:p w14:paraId="63FEB794" w14:textId="77777777" w:rsidR="0008508D" w:rsidRPr="00E96EC2" w:rsidRDefault="0008508D" w:rsidP="00E96EC2">
      <w:pPr>
        <w:spacing w:line="360" w:lineRule="auto"/>
        <w:jc w:val="both"/>
        <w:rPr>
          <w:rFonts w:ascii="Helvetica" w:hAnsi="Helvetica"/>
          <w:sz w:val="20"/>
        </w:rPr>
      </w:pPr>
      <w:r w:rsidRPr="00E96EC2">
        <w:rPr>
          <w:rFonts w:ascii="Helvetica" w:hAnsi="Helvetica"/>
          <w:sz w:val="20"/>
        </w:rPr>
        <w:t>c. pradmenis, fermentus ir buferius kDNR sintezei;</w:t>
      </w:r>
    </w:p>
    <w:p w14:paraId="3DD59BB5" w14:textId="646B6B75" w:rsidR="0008508D" w:rsidRPr="00E96EC2" w:rsidRDefault="0008508D" w:rsidP="00E96EC2">
      <w:pPr>
        <w:spacing w:line="360" w:lineRule="auto"/>
        <w:jc w:val="both"/>
        <w:rPr>
          <w:rFonts w:ascii="Helvetica" w:hAnsi="Helvetica"/>
          <w:sz w:val="20"/>
        </w:rPr>
      </w:pPr>
      <w:r w:rsidRPr="00E96EC2">
        <w:rPr>
          <w:rFonts w:ascii="Helvetica" w:hAnsi="Helvetica"/>
          <w:sz w:val="20"/>
        </w:rPr>
        <w:t>d. pradmenų ir hidrolizės zondų bei PGR mišinius kiekybiniam periodontitui-specifinių miRNR nustatymui.</w:t>
      </w:r>
    </w:p>
    <w:p w14:paraId="0806435F" w14:textId="77777777" w:rsidR="00E96EC2" w:rsidRPr="00E96EC2" w:rsidRDefault="00E96EC2" w:rsidP="00E96EC2">
      <w:pPr>
        <w:spacing w:line="360" w:lineRule="auto"/>
        <w:jc w:val="both"/>
        <w:rPr>
          <w:rFonts w:ascii="Helvetica" w:hAnsi="Helvetica"/>
          <w:sz w:val="20"/>
        </w:rPr>
      </w:pPr>
    </w:p>
    <w:p w14:paraId="46C33AA8" w14:textId="73533B25" w:rsidR="0008508D" w:rsidRPr="00E96EC2" w:rsidRDefault="00013BBA" w:rsidP="00E96EC2">
      <w:pPr>
        <w:spacing w:line="360" w:lineRule="auto"/>
        <w:ind w:firstLine="567"/>
        <w:jc w:val="both"/>
        <w:rPr>
          <w:rFonts w:ascii="Helvetica" w:hAnsi="Helvetica"/>
          <w:sz w:val="20"/>
        </w:rPr>
      </w:pPr>
      <w:r w:rsidRPr="00E96EC2">
        <w:rPr>
          <w:rFonts w:ascii="Helvetica" w:hAnsi="Helvetica"/>
          <w:sz w:val="20"/>
        </w:rPr>
        <w:t>6</w:t>
      </w:r>
      <w:r w:rsidR="0008508D" w:rsidRPr="00E96EC2">
        <w:rPr>
          <w:rFonts w:ascii="Helvetica" w:hAnsi="Helvetica"/>
          <w:sz w:val="20"/>
        </w:rPr>
        <w:t>. Būdas pagal 1 punktą ir rinkinys pagal 6 punktą, kur organizmo skysčiai yra dantenų vagelės skystis, seilės ir kraujo plazma.</w:t>
      </w:r>
    </w:p>
    <w:p w14:paraId="5B10FE04" w14:textId="77777777" w:rsidR="00E96EC2" w:rsidRPr="00E96EC2" w:rsidRDefault="00E96EC2" w:rsidP="00E96EC2">
      <w:pPr>
        <w:spacing w:line="360" w:lineRule="auto"/>
        <w:ind w:firstLine="567"/>
        <w:jc w:val="both"/>
        <w:rPr>
          <w:rFonts w:ascii="Helvetica" w:hAnsi="Helvetica"/>
          <w:sz w:val="20"/>
        </w:rPr>
      </w:pPr>
    </w:p>
    <w:p w14:paraId="13FFD48F" w14:textId="35EDB7CB" w:rsidR="00146A35" w:rsidRPr="00E96EC2" w:rsidRDefault="00013BBA" w:rsidP="00E96EC2">
      <w:pPr>
        <w:spacing w:line="360" w:lineRule="auto"/>
        <w:ind w:firstLine="567"/>
        <w:jc w:val="both"/>
        <w:rPr>
          <w:rFonts w:ascii="Helvetica" w:hAnsi="Helvetica"/>
          <w:sz w:val="20"/>
        </w:rPr>
      </w:pPr>
      <w:r w:rsidRPr="00E96EC2">
        <w:rPr>
          <w:rFonts w:ascii="Helvetica" w:hAnsi="Helvetica"/>
          <w:sz w:val="20"/>
        </w:rPr>
        <w:t>7</w:t>
      </w:r>
      <w:r w:rsidR="0008508D" w:rsidRPr="00E96EC2">
        <w:rPr>
          <w:rFonts w:ascii="Helvetica" w:hAnsi="Helvetica"/>
          <w:sz w:val="20"/>
        </w:rPr>
        <w:t>. Būdas pagal 1 punktą ir rinkinys pagal 6 punktą, kur periodontitui-specifinės miRNR yra: miR-140-3p, miR-145-5p, miR-146a-5p ir miR-195-5p.</w:t>
      </w:r>
    </w:p>
    <w:sectPr w:rsidR="00146A35" w:rsidRPr="00E96EC2" w:rsidSect="00E96EC2">
      <w:pgSz w:w="11906" w:h="16838"/>
      <w:pgMar w:top="1134" w:right="567" w:bottom="567" w:left="170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A4AC1" w14:textId="77777777" w:rsidR="00813C36" w:rsidRDefault="00813C36" w:rsidP="00E96EC2">
      <w:r>
        <w:separator/>
      </w:r>
    </w:p>
  </w:endnote>
  <w:endnote w:type="continuationSeparator" w:id="0">
    <w:p w14:paraId="71B2D028" w14:textId="77777777" w:rsidR="00813C36" w:rsidRDefault="00813C36" w:rsidP="00E96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323B07" w14:textId="77777777" w:rsidR="00813C36" w:rsidRDefault="00813C36" w:rsidP="00E96EC2">
      <w:r>
        <w:separator/>
      </w:r>
    </w:p>
  </w:footnote>
  <w:footnote w:type="continuationSeparator" w:id="0">
    <w:p w14:paraId="26A4A9C7" w14:textId="77777777" w:rsidR="00813C36" w:rsidRDefault="00813C36" w:rsidP="00E96E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35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4B6"/>
    <w:rsid w:val="00013BBA"/>
    <w:rsid w:val="0008508D"/>
    <w:rsid w:val="00097142"/>
    <w:rsid w:val="00146A35"/>
    <w:rsid w:val="00575BBA"/>
    <w:rsid w:val="006816C8"/>
    <w:rsid w:val="007D1114"/>
    <w:rsid w:val="00813C36"/>
    <w:rsid w:val="008D14B6"/>
    <w:rsid w:val="00BB59F8"/>
    <w:rsid w:val="00BF034C"/>
    <w:rsid w:val="00BF6FF8"/>
    <w:rsid w:val="00D96670"/>
    <w:rsid w:val="00E8090C"/>
    <w:rsid w:val="00E96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D68110"/>
  <w15:chartTrackingRefBased/>
  <w15:docId w15:val="{B9C72157-EB81-46E4-93C8-985568BE9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0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BB59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111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1114"/>
    <w:rPr>
      <w:rFonts w:ascii="Times New Roman" w:eastAsia="Times New Roman" w:hAnsi="Times New Roman" w:cs="Times New Roman"/>
      <w:sz w:val="18"/>
      <w:szCs w:val="18"/>
      <w:lang w:val="lt-LT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575B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5B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5BBA"/>
    <w:rPr>
      <w:rFonts w:ascii="Times New Roman" w:eastAsia="Times New Roman" w:hAnsi="Times New Roman" w:cs="Times New Roman"/>
      <w:sz w:val="20"/>
      <w:szCs w:val="20"/>
      <w:lang w:val="lt-LT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5B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5BBA"/>
    <w:rPr>
      <w:rFonts w:ascii="Times New Roman" w:eastAsia="Times New Roman" w:hAnsi="Times New Roman" w:cs="Times New Roman"/>
      <w:b/>
      <w:bCs/>
      <w:sz w:val="20"/>
      <w:szCs w:val="20"/>
      <w:lang w:val="lt-LT" w:eastAsia="en-GB"/>
    </w:rPr>
  </w:style>
  <w:style w:type="paragraph" w:styleId="Header">
    <w:name w:val="header"/>
    <w:basedOn w:val="Normal"/>
    <w:link w:val="HeaderChar"/>
    <w:uiPriority w:val="99"/>
    <w:unhideWhenUsed/>
    <w:rsid w:val="00E96EC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6EC2"/>
    <w:rPr>
      <w:rFonts w:ascii="Times New Roman" w:eastAsia="Times New Roman" w:hAnsi="Times New Roman" w:cs="Times New Roman"/>
      <w:sz w:val="24"/>
      <w:szCs w:val="24"/>
      <w:lang w:val="lt-LT" w:eastAsia="en-GB"/>
    </w:rPr>
  </w:style>
  <w:style w:type="paragraph" w:styleId="Footer">
    <w:name w:val="footer"/>
    <w:basedOn w:val="Normal"/>
    <w:link w:val="FooterChar"/>
    <w:uiPriority w:val="99"/>
    <w:unhideWhenUsed/>
    <w:rsid w:val="00E96EC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6EC2"/>
    <w:rPr>
      <w:rFonts w:ascii="Times New Roman" w:eastAsia="Times New Roman" w:hAnsi="Times New Roman" w:cs="Times New Roman"/>
      <w:sz w:val="24"/>
      <w:szCs w:val="24"/>
      <w:lang w:val="lt-LT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248</Words>
  <Characters>1770</Characters>
  <Application>Microsoft Office Word</Application>
  <DocSecurity>0</DocSecurity>
  <Lines>34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Milda Butkute</dc:creator>
  <cp:keywords/>
  <dc:description/>
  <cp:lastModifiedBy>Raimonda Kvietkauskaitė</cp:lastModifiedBy>
  <cp:revision>3</cp:revision>
  <dcterms:created xsi:type="dcterms:W3CDTF">2022-07-18T06:51:00Z</dcterms:created>
  <dcterms:modified xsi:type="dcterms:W3CDTF">2022-07-18T06:51:00Z</dcterms:modified>
</cp:coreProperties>
</file>