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163B4" w14:textId="43846FBA" w:rsidR="0018473C" w:rsidRPr="00BC2C9A" w:rsidRDefault="00BC2C9A" w:rsidP="00BC2C9A">
      <w:pPr>
        <w:rPr>
          <w:rFonts w:ascii="Times New Roman" w:hAnsi="Times New Roman" w:cs="Times New Roman"/>
          <w:sz w:val="24"/>
          <w:szCs w:val="24"/>
          <w:lang w:val="en-GB"/>
        </w:rPr>
      </w:pPr>
      <w:r w:rsidRPr="00BC2C9A">
        <w:rPr>
          <w:rFonts w:ascii="Times New Roman" w:hAnsi="Times New Roman" w:cs="Times New Roman"/>
          <w:sz w:val="24"/>
          <w:szCs w:val="24"/>
          <w:lang w:val="en-GB"/>
        </w:rPr>
        <w:t>The present invention discloses a composition of bread comprising supercritical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carbon dioxide defatted sea buckthorn berry pomace, </w:t>
      </w:r>
      <w:proofErr w:type="gramStart"/>
      <w:r w:rsidRPr="00BC2C9A">
        <w:rPr>
          <w:rFonts w:ascii="Times New Roman" w:hAnsi="Times New Roman" w:cs="Times New Roman"/>
          <w:sz w:val="24"/>
          <w:szCs w:val="24"/>
          <w:lang w:val="en-GB"/>
        </w:rPr>
        <w:t>in order to</w:t>
      </w:r>
      <w:proofErr w:type="gramEnd"/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 improve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nutritional value of the bread - antioxidant potential and dietary </w:t>
      </w:r>
      <w:proofErr w:type="spellStart"/>
      <w:r w:rsidRPr="00BC2C9A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 content. In this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way, during the mixing of the dough, from 1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% to 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% of the flour is replaced by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supercritical carbon dioxide defatted sea buckthorn berry pomace, which is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prepared by drying freshly pressed sea buckthorn berries at a temperature of 40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to 50 °C until the residual moisture content does not exceed 10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%, grinding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approx. 0.5 mm particle size and defatting by extraction with supercritical CO</w:t>
      </w:r>
      <w:r w:rsidRPr="00BC2C9A">
        <w:rPr>
          <w:rFonts w:ascii="Times New Roman" w:hAnsi="Times New Roman" w:cs="Times New Roman"/>
          <w:sz w:val="24"/>
          <w:szCs w:val="24"/>
          <w:vertAlign w:val="subscript"/>
          <w:lang w:val="en-GB"/>
        </w:rPr>
        <w:t>2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 at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a pressure of 35-40 MPa, at a temperature of 45-50 °C, for 4 hours. According to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the best variants of the composition, in which 2.5 and 5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% of the flour is replaced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by defatted sea buckthorn pulp, the total content of phenolic compounds increases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10 and 11 times, the oxygen radical absorption capacity 5 and 21 times, the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content of dietary </w:t>
      </w:r>
      <w:proofErr w:type="spellStart"/>
      <w:r w:rsidRPr="00BC2C9A">
        <w:rPr>
          <w:rFonts w:ascii="Times New Roman" w:hAnsi="Times New Roman" w:cs="Times New Roman"/>
          <w:sz w:val="24"/>
          <w:szCs w:val="24"/>
          <w:lang w:val="en-GB"/>
        </w:rPr>
        <w:t>fiber</w:t>
      </w:r>
      <w:proofErr w:type="spellEnd"/>
      <w:r w:rsidRPr="00BC2C9A">
        <w:rPr>
          <w:rFonts w:ascii="Times New Roman" w:hAnsi="Times New Roman" w:cs="Times New Roman"/>
          <w:sz w:val="24"/>
          <w:szCs w:val="24"/>
          <w:lang w:val="en-GB"/>
        </w:rPr>
        <w:t xml:space="preserve"> 2.08 and 2.85, respectively. Other physicochemical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r w:rsidRPr="00BC2C9A">
        <w:rPr>
          <w:rFonts w:ascii="Times New Roman" w:hAnsi="Times New Roman" w:cs="Times New Roman"/>
          <w:sz w:val="24"/>
          <w:szCs w:val="24"/>
          <w:lang w:val="en-GB"/>
        </w:rPr>
        <w:t>parameters change insignificantly.</w:t>
      </w:r>
    </w:p>
    <w:sectPr w:rsidR="0018473C" w:rsidRPr="00BC2C9A" w:rsidSect="000B1DE7">
      <w:pgSz w:w="11906" w:h="16838" w:code="9"/>
      <w:pgMar w:top="680" w:right="567" w:bottom="1134" w:left="1985" w:header="567" w:footer="284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C9A"/>
    <w:rsid w:val="0000726D"/>
    <w:rsid w:val="000657CC"/>
    <w:rsid w:val="00091494"/>
    <w:rsid w:val="000B1DE7"/>
    <w:rsid w:val="00100598"/>
    <w:rsid w:val="001340E0"/>
    <w:rsid w:val="00142022"/>
    <w:rsid w:val="0018473C"/>
    <w:rsid w:val="001A66DC"/>
    <w:rsid w:val="001D55F6"/>
    <w:rsid w:val="00220F37"/>
    <w:rsid w:val="00276E95"/>
    <w:rsid w:val="0028658E"/>
    <w:rsid w:val="002C447F"/>
    <w:rsid w:val="002D2F3D"/>
    <w:rsid w:val="002F3283"/>
    <w:rsid w:val="003157EF"/>
    <w:rsid w:val="003215A7"/>
    <w:rsid w:val="003221D8"/>
    <w:rsid w:val="003315F6"/>
    <w:rsid w:val="0033564B"/>
    <w:rsid w:val="0036065D"/>
    <w:rsid w:val="003A00DC"/>
    <w:rsid w:val="003A2B12"/>
    <w:rsid w:val="003C2A5A"/>
    <w:rsid w:val="003C4F3F"/>
    <w:rsid w:val="004859D0"/>
    <w:rsid w:val="004B1648"/>
    <w:rsid w:val="004B64B8"/>
    <w:rsid w:val="004F002F"/>
    <w:rsid w:val="00504F54"/>
    <w:rsid w:val="00511771"/>
    <w:rsid w:val="00536D9A"/>
    <w:rsid w:val="00550306"/>
    <w:rsid w:val="0056063D"/>
    <w:rsid w:val="005A2745"/>
    <w:rsid w:val="005E010A"/>
    <w:rsid w:val="00610A52"/>
    <w:rsid w:val="00620AE2"/>
    <w:rsid w:val="00643847"/>
    <w:rsid w:val="006A050F"/>
    <w:rsid w:val="006C47E9"/>
    <w:rsid w:val="006F782C"/>
    <w:rsid w:val="0073638B"/>
    <w:rsid w:val="007440F4"/>
    <w:rsid w:val="00774239"/>
    <w:rsid w:val="007D308B"/>
    <w:rsid w:val="00890960"/>
    <w:rsid w:val="008B787F"/>
    <w:rsid w:val="008E1C0A"/>
    <w:rsid w:val="00904B41"/>
    <w:rsid w:val="00947F90"/>
    <w:rsid w:val="009834FF"/>
    <w:rsid w:val="009E7C9A"/>
    <w:rsid w:val="00A007EB"/>
    <w:rsid w:val="00A41E70"/>
    <w:rsid w:val="00A7405D"/>
    <w:rsid w:val="00AC620D"/>
    <w:rsid w:val="00AD0146"/>
    <w:rsid w:val="00AD5E9E"/>
    <w:rsid w:val="00B517F1"/>
    <w:rsid w:val="00B536BD"/>
    <w:rsid w:val="00B63A7F"/>
    <w:rsid w:val="00BC2C9A"/>
    <w:rsid w:val="00BC407F"/>
    <w:rsid w:val="00C211B4"/>
    <w:rsid w:val="00CE2C39"/>
    <w:rsid w:val="00D47BE4"/>
    <w:rsid w:val="00D61739"/>
    <w:rsid w:val="00DC6934"/>
    <w:rsid w:val="00DE0809"/>
    <w:rsid w:val="00EE464B"/>
    <w:rsid w:val="00F20677"/>
    <w:rsid w:val="00F848A6"/>
    <w:rsid w:val="00FD3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69C9CF"/>
  <w15:chartTrackingRefBased/>
  <w15:docId w15:val="{D241AF46-F178-4D71-9079-B59CC1668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65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178</Words>
  <Characters>900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Audronė Papievienė</dc:creator>
  <cp:keywords/>
  <dc:description/>
  <cp:lastModifiedBy>Audronė Papievienė</cp:lastModifiedBy>
  <cp:revision>2</cp:revision>
  <dcterms:created xsi:type="dcterms:W3CDTF">2023-01-23T08:27:00Z</dcterms:created>
  <dcterms:modified xsi:type="dcterms:W3CDTF">2023-01-23T08:27:00Z</dcterms:modified>
</cp:coreProperties>
</file>